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04" w:rsidRDefault="00357D04">
      <w:pPr>
        <w:widowControl w:val="0"/>
        <w:jc w:val="both"/>
        <w:rPr>
          <w:rFonts w:ascii="Courier 10cpi" w:hAnsi="Courier 10cpi"/>
          <w:lang w:val="en-CA"/>
        </w:rPr>
      </w:pPr>
      <w:r>
        <w:fldChar w:fldCharType="begin"/>
      </w:r>
      <w:r>
        <w:instrText xml:space="preserve"> SEQ CHAPTER \h \r 1</w:instrText>
      </w:r>
      <w:r>
        <w:fldChar w:fldCharType="end"/>
      </w:r>
    </w:p>
    <w:p w:rsidR="00357D04" w:rsidRDefault="00357D04">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[64:A:5]</w:t>
      </w:r>
    </w:p>
    <w:p w:rsidR="00357D04" w:rsidRDefault="00357D04">
      <w:pPr>
        <w:widowControl w:val="0"/>
        <w:rPr>
          <w:rFonts w:ascii="Courier 10cpi" w:hAnsi="Courier 10cpi"/>
          <w:b/>
          <w:lang w:val="en-CA"/>
        </w:rPr>
      </w:pPr>
    </w:p>
    <w:p w:rsidR="00357D04" w:rsidRDefault="00357D04">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prononcé après l'instruction de la question sommaire</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p>
    <w:p w:rsidR="00357D04" w:rsidRDefault="00357D0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57D04" w:rsidRDefault="00357D04">
      <w:pPr>
        <w:widowControl w:val="0"/>
        <w:rPr>
          <w:rFonts w:ascii="Courier 10cpi" w:hAnsi="Courier 10cpi"/>
          <w:lang w:val="en-CA"/>
        </w:rPr>
      </w:pPr>
    </w:p>
    <w:p w:rsidR="00357D04" w:rsidRDefault="00357D0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57D04" w:rsidRDefault="00357D04">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57D04" w:rsidRDefault="00357D04">
      <w:pPr>
        <w:widowControl w:val="0"/>
        <w:rPr>
          <w:rFonts w:ascii="Courier 10cpi" w:hAnsi="Courier 10cpi"/>
          <w:lang w:val="en-CA"/>
        </w:rPr>
      </w:pPr>
    </w:p>
    <w:p w:rsidR="00357D04" w:rsidRDefault="00357D04">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p>
    <w:p w:rsidR="00357D04" w:rsidRDefault="00357D04">
      <w:pPr>
        <w:widowControl w:val="0"/>
        <w:tabs>
          <w:tab w:val="center" w:pos="4680"/>
        </w:tabs>
        <w:rPr>
          <w:rFonts w:ascii="Courier 10cpi" w:hAnsi="Courier 10cpi"/>
          <w:lang w:val="en-CA"/>
        </w:rPr>
      </w:pPr>
      <w:r>
        <w:rPr>
          <w:rFonts w:ascii="Courier 10cpi" w:hAnsi="Courier 10cpi"/>
          <w:lang w:val="en-CA"/>
        </w:rPr>
        <w:tab/>
        <w:t>JUGEMENT</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ab/>
        <w:t>LA QUESTION a été instruite aujourd'hui sans jury à/au [</w:t>
      </w:r>
      <w:r>
        <w:rPr>
          <w:rFonts w:ascii="Courier 10cpi" w:hAnsi="Courier 10cpi"/>
          <w:i/>
          <w:lang w:val="en-CA"/>
        </w:rPr>
        <w:t>lieu</w:t>
      </w:r>
      <w:r>
        <w:rPr>
          <w:rFonts w:ascii="Courier 10cpi" w:hAnsi="Courier 10cpi"/>
          <w:lang w:val="en-CA"/>
        </w:rPr>
        <w:t>], en présence des avocats des parties.</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ab/>
        <w:t>APRÈS AVOIR LU l'avis de requête et la preuve déposés par les parties, après avoir entendu les plaidoiries des avocats des parties, et les parties ayant conclu, avec l'approbation de leurs procureurs respectifs, l'entente qui est jointe comme l'Annexe «A»,</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que la garde des enfants sera régie par les dispositions de l'entente précitée;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sont autorisés à s'adresser séparément ou conjointement au tribunal pour qu'il rende une ordonnance subséquente advenant le défaut de l'un ou l'autre de pleinement respecter l'entente précitée.</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ne rend aucune ordonnance concernant les dépens relatifs à la motion présentée à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et les dépens relatifs à l'instruction de la présente question.</w:t>
      </w:r>
    </w:p>
    <w:p w:rsidR="00357D04" w:rsidRDefault="00357D04">
      <w:pPr>
        <w:widowControl w:val="0"/>
        <w:rPr>
          <w:rFonts w:ascii="Courier 10cpi" w:hAnsi="Courier 10cpi"/>
          <w:lang w:val="en-CA"/>
        </w:rPr>
      </w:pPr>
    </w:p>
    <w:p w:rsidR="00357D04" w:rsidRDefault="00357D0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357D04" w:rsidRDefault="00357D0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357D04" w:rsidSect="00357D0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D04"/>
    <w:rsid w:val="00357D0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