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F49" w:rsidRDefault="001F5F49">
      <w:pPr>
        <w:widowControl w:val="0"/>
        <w:jc w:val="both"/>
        <w:rPr>
          <w:rFonts w:ascii="Courier 10cpi" w:hAnsi="Courier 10cpi"/>
          <w:lang w:val="en-CA"/>
        </w:rPr>
      </w:pPr>
      <w:r>
        <w:fldChar w:fldCharType="begin"/>
      </w:r>
      <w:r>
        <w:instrText xml:space="preserve"> SEQ CHAPTER \h \r 1</w:instrText>
      </w:r>
      <w:r>
        <w:fldChar w:fldCharType="end"/>
      </w:r>
    </w:p>
    <w:p w:rsidR="001F5F49" w:rsidRDefault="001F5F49">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[66:A:12]</w:t>
      </w:r>
    </w:p>
    <w:p w:rsidR="001F5F49" w:rsidRDefault="001F5F49">
      <w:pPr>
        <w:widowControl w:val="0"/>
        <w:rPr>
          <w:rFonts w:ascii="Courier 10cpi" w:hAnsi="Courier 10cpi"/>
          <w:b/>
          <w:lang w:val="en-CA"/>
        </w:rPr>
      </w:pPr>
    </w:p>
    <w:p w:rsidR="001F5F49" w:rsidRDefault="001F5F49">
      <w:pPr>
        <w:widowControl w:val="0"/>
        <w:tabs>
          <w:tab w:val="center" w:pos="4680"/>
        </w:tabs>
        <w:rPr>
          <w:rFonts w:ascii="Courier 10cpi" w:hAnsi="Courier 10cpi"/>
          <w:b/>
          <w:u w:val="single"/>
          <w:lang w:val="en-CA"/>
        </w:rPr>
      </w:pPr>
      <w:r>
        <w:rPr>
          <w:rFonts w:ascii="Courier 10cpi" w:hAnsi="Courier 10cpi"/>
          <w:b/>
          <w:lang w:val="en-CA"/>
        </w:rPr>
        <w:tab/>
      </w:r>
      <w:r>
        <w:rPr>
          <w:rFonts w:ascii="Courier 10cpi" w:hAnsi="Courier 10cpi"/>
          <w:b/>
          <w:u w:val="single"/>
          <w:lang w:val="en-CA"/>
        </w:rPr>
        <w:t xml:space="preserve">Ordonnance rejetant la requête en révision judiciaire </w:t>
      </w:r>
    </w:p>
    <w:p w:rsidR="001F5F49" w:rsidRDefault="001F5F49">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pour cause de retard</w:t>
      </w:r>
      <w:r>
        <w:rPr>
          <w:rFonts w:ascii="Courier 10cpi" w:hAnsi="Courier 10cpi"/>
          <w:u w:val="single"/>
          <w:lang w:val="en-CA"/>
        </w:rPr>
        <w:t xml:space="preserve"> </w:t>
      </w:r>
    </w:p>
    <w:p w:rsidR="001F5F49" w:rsidRDefault="001F5F49">
      <w:pPr>
        <w:widowControl w:val="0"/>
        <w:rPr>
          <w:rFonts w:ascii="Courier 10cpi" w:hAnsi="Courier 10cpi"/>
          <w:lang w:val="en-CA"/>
        </w:rPr>
      </w:pPr>
    </w:p>
    <w:p w:rsidR="001F5F49" w:rsidRDefault="001F5F49">
      <w:pPr>
        <w:widowControl w:val="0"/>
        <w:tabs>
          <w:tab w:val="center" w:pos="4680"/>
        </w:tabs>
        <w:rPr>
          <w:rFonts w:ascii="Courier 10cpi" w:hAnsi="Courier 10cpi"/>
          <w:lang w:val="en-CA"/>
        </w:rPr>
      </w:pPr>
      <w:r>
        <w:rPr>
          <w:rFonts w:ascii="Courier 10cpi" w:hAnsi="Courier 10cpi"/>
          <w:lang w:val="en-CA"/>
        </w:rPr>
        <w:tab/>
        <w:t>[formule 68C]</w:t>
      </w:r>
    </w:p>
    <w:p w:rsidR="001F5F49" w:rsidRDefault="001F5F49">
      <w:pPr>
        <w:widowControl w:val="0"/>
        <w:rPr>
          <w:rFonts w:ascii="Courier 10cpi" w:hAnsi="Courier 10cpi"/>
          <w:lang w:val="en-CA"/>
        </w:rPr>
      </w:pPr>
    </w:p>
    <w:p w:rsidR="001F5F49" w:rsidRDefault="001F5F49">
      <w:pPr>
        <w:widowControl w:val="0"/>
        <w:rPr>
          <w:rFonts w:ascii="Courier 10cpi" w:hAnsi="Courier 10cpi"/>
          <w:lang w:val="en-CA"/>
        </w:rPr>
      </w:pPr>
    </w:p>
    <w:p w:rsidR="001F5F49" w:rsidRDefault="001F5F49">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1F5F49" w:rsidRDefault="001F5F49">
      <w:pPr>
        <w:widowControl w:val="0"/>
        <w:rPr>
          <w:rFonts w:ascii="Courier 10cpi" w:hAnsi="Courier 10cpi"/>
          <w:lang w:val="en-CA"/>
        </w:rPr>
      </w:pPr>
    </w:p>
    <w:p w:rsidR="001F5F49" w:rsidRDefault="001F5F49">
      <w:pPr>
        <w:widowControl w:val="0"/>
        <w:tabs>
          <w:tab w:val="center" w:pos="4680"/>
        </w:tabs>
        <w:rPr>
          <w:rFonts w:ascii="Courier 10cpi" w:hAnsi="Courier 10cpi"/>
          <w:lang w:val="en-CA"/>
        </w:rPr>
      </w:pPr>
      <w:r>
        <w:rPr>
          <w:rFonts w:ascii="Courier 10cpi" w:hAnsi="Courier 10cpi"/>
          <w:lang w:val="en-CA"/>
        </w:rPr>
        <w:tab/>
        <w:t>COUR DIVISIONNAIRE</w:t>
      </w:r>
    </w:p>
    <w:p w:rsidR="001F5F49" w:rsidRDefault="001F5F49">
      <w:pPr>
        <w:widowControl w:val="0"/>
        <w:rPr>
          <w:rFonts w:ascii="Courier 10cpi" w:hAnsi="Courier 10cpi"/>
          <w:lang w:val="en-CA"/>
        </w:rPr>
      </w:pPr>
    </w:p>
    <w:p w:rsidR="001F5F49" w:rsidRDefault="001F5F49">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1F5F49" w:rsidRDefault="001F5F49">
      <w:pPr>
        <w:widowControl w:val="0"/>
        <w:rPr>
          <w:rFonts w:ascii="Courier 10cpi" w:hAnsi="Courier 10cpi"/>
          <w:lang w:val="en-CA"/>
        </w:rPr>
      </w:pPr>
    </w:p>
    <w:p w:rsidR="001F5F49" w:rsidRDefault="001F5F49">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1F5F49" w:rsidRDefault="001F5F49">
      <w:pPr>
        <w:widowControl w:val="0"/>
        <w:rPr>
          <w:rFonts w:ascii="Courier 10cpi" w:hAnsi="Courier 10cpi"/>
          <w:lang w:val="en-CA"/>
        </w:rPr>
      </w:pPr>
    </w:p>
    <w:p w:rsidR="001F5F49" w:rsidRDefault="001F5F49">
      <w:pPr>
        <w:widowControl w:val="0"/>
        <w:rPr>
          <w:rFonts w:ascii="Courier 10cpi" w:hAnsi="Courier 10cpi"/>
          <w:lang w:val="en-CA"/>
        </w:rPr>
      </w:pPr>
    </w:p>
    <w:p w:rsidR="001F5F49" w:rsidRDefault="001F5F49">
      <w:pPr>
        <w:widowControl w:val="0"/>
        <w:tabs>
          <w:tab w:val="center" w:pos="4680"/>
        </w:tabs>
        <w:rPr>
          <w:rFonts w:ascii="Courier 10cpi" w:hAnsi="Courier 10cpi"/>
          <w:lang w:val="en-CA"/>
        </w:rPr>
      </w:pPr>
      <w:r>
        <w:rPr>
          <w:rFonts w:ascii="Courier 10cpi" w:hAnsi="Courier 10cpi"/>
          <w:lang w:val="en-CA"/>
        </w:rPr>
        <w:tab/>
        <w:t>ORDONNANCE</w:t>
      </w:r>
    </w:p>
    <w:p w:rsidR="001F5F49" w:rsidRDefault="001F5F49">
      <w:pPr>
        <w:widowControl w:val="0"/>
        <w:rPr>
          <w:rFonts w:ascii="Courier 10cpi" w:hAnsi="Courier 10cpi"/>
          <w:lang w:val="en-CA"/>
        </w:rPr>
      </w:pPr>
    </w:p>
    <w:p w:rsidR="001F5F49" w:rsidRDefault="001F5F49">
      <w:pPr>
        <w:widowControl w:val="0"/>
        <w:rPr>
          <w:rFonts w:ascii="Courier 10cpi" w:hAnsi="Courier 10cpi"/>
          <w:lang w:val="en-CA"/>
        </w:rPr>
      </w:pPr>
      <w:r>
        <w:rPr>
          <w:rFonts w:ascii="Courier 10cpi" w:hAnsi="Courier 10cpi"/>
          <w:lang w:val="en-CA"/>
        </w:rPr>
        <w:tab/>
        <w:t>Les requérants n'ont pas signifié de dossier de requête et de mémoire dans le délai prescrit au paragraphe 68.04(1) et ils n'ont pas déposé de certificat d'état de cause dans le délai imparti au paragraphe 68.05(1), bien qu'un avis à cet effet leur ait été signifié en vertu de la règle 68.06.</w:t>
      </w:r>
    </w:p>
    <w:p w:rsidR="001F5F49" w:rsidRDefault="001F5F49">
      <w:pPr>
        <w:widowControl w:val="0"/>
        <w:rPr>
          <w:rFonts w:ascii="Courier 10cpi" w:hAnsi="Courier 10cpi"/>
          <w:lang w:val="en-CA"/>
        </w:rPr>
      </w:pPr>
    </w:p>
    <w:p w:rsidR="001F5F49" w:rsidRDefault="001F5F49">
      <w:pPr>
        <w:widowControl w:val="0"/>
        <w:rPr>
          <w:rFonts w:ascii="Courier 10cpi" w:hAnsi="Courier 10cpi"/>
          <w:lang w:val="en-CA"/>
        </w:rPr>
      </w:pPr>
      <w:r>
        <w:rPr>
          <w:rFonts w:ascii="Courier 10cpi" w:hAnsi="Courier 10cpi"/>
          <w:lang w:val="en-CA"/>
        </w:rPr>
        <w:t>1.</w:t>
      </w:r>
      <w:r>
        <w:rPr>
          <w:rFonts w:ascii="Courier 10cpi" w:hAnsi="Courier 10cpi"/>
          <w:lang w:val="en-CA"/>
        </w:rPr>
        <w:tab/>
        <w:t>IL EST ORDONNÉ que la présente requête soit rejetée pour cause de retard, avec dépens.</w:t>
      </w:r>
    </w:p>
    <w:p w:rsidR="001F5F49" w:rsidRDefault="001F5F49">
      <w:pPr>
        <w:widowControl w:val="0"/>
        <w:rPr>
          <w:rFonts w:ascii="Courier 10cpi" w:hAnsi="Courier 10cpi"/>
          <w:lang w:val="en-CA"/>
        </w:rPr>
      </w:pPr>
    </w:p>
    <w:p w:rsidR="001F5F49" w:rsidRDefault="001F5F49">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greffier,</w:t>
      </w:r>
    </w:p>
    <w:p w:rsidR="001F5F49" w:rsidRDefault="001F5F49">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Cour divisionnaire</w:t>
      </w:r>
    </w:p>
    <w:p w:rsidR="001F5F49" w:rsidRDefault="001F5F49">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F5F49" w:rsidRDefault="001F5F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F5F49" w:rsidRDefault="001F5F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b/>
          <w:lang w:val="en-CA"/>
        </w:rPr>
        <w:t>REMARQUE :</w:t>
      </w:r>
      <w:r>
        <w:rPr>
          <w:rFonts w:ascii="Courier 10cpi" w:hAnsi="Courier 10cpi"/>
          <w:lang w:val="en-CA"/>
        </w:rPr>
        <w:t xml:space="preserve"> Une personne à l'égard de laquelle une ordonnance ou une décision rendue par le greffier a une incidence peut, par voie de motion présentée à un juge du tribunal d'appel, la faire modifier ou annuler en signifiant un avis de motion dès qu'elle en prend connaissance. L'avis de motion indique la date d'audience la plus rapprochée qui se situe au moins trois jours après sa signification : paragraphe </w:t>
      </w:r>
      <w:r>
        <w:rPr>
          <w:rFonts w:ascii="Courier 10cpi" w:hAnsi="Courier 10cpi"/>
          <w:color w:val="FF0000"/>
          <w:lang w:val="en-CA"/>
        </w:rPr>
        <w:t>61.16(5)</w:t>
      </w:r>
      <w:r>
        <w:rPr>
          <w:rFonts w:ascii="Courier 10cpi" w:hAnsi="Courier 10cpi"/>
          <w:lang w:val="en-CA"/>
        </w:rPr>
        <w:t>.</w:t>
      </w:r>
    </w:p>
    <w:sectPr w:rsidR="001F5F49" w:rsidSect="001F5F4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5F49"/>
    <w:rsid w:val="001F5F4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