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E" w:rsidRDefault="00013B7E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[67:A:13]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 la requérante et de l'intimé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personne ne représentant le syndic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bien que la signification appropriée de l'avis lui ait été faite comme le démontre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examiné la preuve déposée par les parties, et après avoir entendu les plaidoiries des avocats susmentionnés,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DÉLIVRE un bref d'</w:t>
      </w:r>
      <w:r>
        <w:rPr>
          <w:rFonts w:ascii="Courier 10cpi" w:hAnsi="Courier 10cpi"/>
          <w:i/>
          <w:lang w:val="en-CA"/>
        </w:rPr>
        <w:t>habeas corpus ad testificandum</w:t>
      </w:r>
      <w:r>
        <w:rPr>
          <w:rFonts w:ascii="Courier 10cpi" w:hAnsi="Courier 10cpi"/>
          <w:lang w:val="en-CA"/>
        </w:rPr>
        <w:t xml:space="preserve"> enjoignant au chef de l'Établissement correctionnel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d'amener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devant le registraire en matière de faillite lors de l'audition de l'appel de la décision rejetant la preuve de réclamation de la requérante, audition qui commencera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et d'y amener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jusqu'à ce que son témoignage soit terminé.</w:t>
      </w: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rPr>
          <w:rFonts w:ascii="Courier 10cpi" w:hAnsi="Courier 10cpi"/>
          <w:lang w:val="en-CA"/>
        </w:rPr>
      </w:pPr>
    </w:p>
    <w:p w:rsidR="00013B7E" w:rsidRDefault="00013B7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013B7E" w:rsidRDefault="00013B7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013B7E" w:rsidSect="00013B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B7E"/>
    <w:rsid w:val="0001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