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C3" w:rsidRDefault="00AA28C3">
      <w:pPr>
        <w:widowControl w:val="0"/>
        <w:tabs>
          <w:tab w:val="center" w:pos="4680"/>
        </w:tabs>
        <w:spacing w:line="240" w:lineRule="exact"/>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68</w:t>
      </w:r>
    </w:p>
    <w:p w:rsidR="00AA28C3" w:rsidRDefault="00AA28C3">
      <w:pPr>
        <w:widowControl w:val="0"/>
        <w:spacing w:line="240" w:lineRule="exact"/>
        <w:rPr>
          <w:rFonts w:ascii="Courier 10cpi" w:hAnsi="Courier 10cpi"/>
          <w:b/>
          <w:sz w:val="36"/>
          <w:lang w:val="en-CA"/>
        </w:rPr>
      </w:pPr>
    </w:p>
    <w:p w:rsidR="00AA28C3" w:rsidRDefault="00AA28C3">
      <w:pPr>
        <w:widowControl w:val="0"/>
        <w:tabs>
          <w:tab w:val="center" w:pos="4680"/>
        </w:tabs>
        <w:spacing w:line="240" w:lineRule="exact"/>
        <w:rPr>
          <w:rFonts w:ascii="Courier 10cpi" w:hAnsi="Courier 10cpi"/>
          <w:b/>
          <w:lang w:val="en-CA"/>
        </w:rPr>
      </w:pPr>
      <w:r>
        <w:rPr>
          <w:rFonts w:ascii="Courier 10cpi" w:hAnsi="Courier 10cpi"/>
          <w:b/>
          <w:sz w:val="36"/>
          <w:lang w:val="en-CA"/>
        </w:rPr>
        <w:tab/>
        <w:t>LIEU DU PROCÈS</w:t>
      </w:r>
    </w:p>
    <w:p w:rsidR="00AA28C3" w:rsidRDefault="00AA28C3">
      <w:pPr>
        <w:widowControl w:val="0"/>
        <w:spacing w:line="240" w:lineRule="exact"/>
        <w:rPr>
          <w:rFonts w:ascii="Courier 10cpi" w:hAnsi="Courier 10cpi"/>
          <w:b/>
          <w:lang w:val="en-CA"/>
        </w:rPr>
      </w:pPr>
    </w:p>
    <w:p w:rsidR="00AA28C3" w:rsidRDefault="00AA28C3">
      <w:pPr>
        <w:widowControl w:val="0"/>
        <w:spacing w:line="240" w:lineRule="exact"/>
        <w:rPr>
          <w:rFonts w:ascii="Courier 10cpi" w:hAnsi="Courier 10cpi"/>
          <w:lang w:val="en-CA"/>
        </w:rPr>
      </w:pPr>
      <w:r>
        <w:rPr>
          <w:rFonts w:ascii="Courier 10cpi" w:hAnsi="Courier 10cpi"/>
          <w:b/>
          <w:lang w:val="en-CA"/>
        </w:rPr>
        <w:t>REMARQUE :</w:t>
      </w:r>
      <w:r>
        <w:rPr>
          <w:rFonts w:ascii="Courier 10cpi" w:hAnsi="Courier 10cpi"/>
          <w:lang w:val="en-CA"/>
        </w:rPr>
        <w:t xml:space="preserve"> Le paragraphe 46.01(1) des Règles de procédure civile déclare que le demandeur désigne dans la déclaration, comme lieu du procès, un lieu où le tribunal siège ordinairement dans le comté où le demandeur propose que l'action soit instruite. Bien que non expressément prohibée, la désignation d'un lieu de procès qui n'a aucun lien avec les parties ni avec le lieu où l'action a pris naissance est irrégulière à première vue : </w:t>
      </w:r>
      <w:r>
        <w:rPr>
          <w:rFonts w:ascii="Courier 10cpi" w:hAnsi="Courier 10cpi"/>
          <w:i/>
          <w:lang w:val="en-CA"/>
        </w:rPr>
        <w:t>Packard v. Judge</w:t>
      </w:r>
      <w:r>
        <w:rPr>
          <w:rFonts w:ascii="Courier 10cpi" w:hAnsi="Courier 10cpi"/>
          <w:lang w:val="en-CA"/>
        </w:rPr>
        <w:t>, [1964] 2 O.R. 143 (Protonotaire). Le paragraphe 46.01(2) déclare que si une loi prescrit que le procès doit avoir lieu dans un comté déterminé, le demandeur désigne, comme lieu du procès, un lieu où le tribunal siège ordinairement dans ce comté. En vertu de la règle 46.02, le procès se tient dans le lieu indiqué dans la déclaration à moins que le tribunal ne rende une ordonnance en vertu de la règle 46.03 pour déplacer le lieu du procès.</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r>
        <w:rPr>
          <w:rFonts w:ascii="Courier 10cpi" w:hAnsi="Courier 10cpi"/>
          <w:lang w:val="en-CA"/>
        </w:rPr>
        <w:t>Dans les actions en divorce et les actions relevant du droit de la famille, le lieu du procès est régi par des dispositions particulières. Le paragraphe 46.01(3) prévoit que, dans une action en divorce, le lieu du procès est désigné conformément à la règle 69.17. Le paragraphe 69.17(1) veut que le requérant indique dans sa requête, à titre de lieu du procès, un lieu où le tribunal siège habituellement dans le comté où le requérant propose que l'action soit instruite. Aux termes du paragraphe 69.17(2), le requérant qui demande la garde d'un enfant qui réside ordinairement en Ontario, ou le droit de visite à l'égard de cet enfant, indique dans la requête, à titre de lieu du procès, un lieu où le tribunal siège habituellement dans le comté où l'enfant réside ordinairement. Le paragraphe 69.17(3) déclare que le procès se déroule au lieu indiqué dans la requête, à moins qu'une ordonnance de changement du lieu du procès ne soit rendue en vertu de la règle 46.03. Le paragraphe 46.01(3) prescrit pour sa part que, dans une action relevant du droit de la famille, le lieu du procès est désigné conformément à la règle 70.05. En vertu du paragraphe 70.05(1), le requérant qui demande la garde d'un enfant qui réside ordinairement en Ontario, ou un droit de visite relativement à cet enfant, indique dans l'acte introductif d'instance, à titre de lieu de l'audience, un lieu où le tribunal siège habituellement dans le comté où l'enfant réside ordinairement. Suivant le paragraphe 70.05(3), le lieu d'audience est le lieu indiqué dans l'acte introductif d'instance, à moins qu'une ordonnance de changement du lieu de l'audience ne soit rendue en vertu de la règle 46.03, et, pour les besoins du changement du lieu de l'audience, une requête est assimilée à une action.</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r>
        <w:rPr>
          <w:rFonts w:ascii="Courier 10cpi" w:hAnsi="Courier 10cpi"/>
          <w:lang w:val="en-CA"/>
        </w:rPr>
        <w:t>En vertu du paragraphe 46.03(1), si un demandeur a désigné, comme lieu du procès, un autre lieu que celui qui est prescrit par une loi, le tribunal ordonne, sur la motion d'une partie, que le procès se tienne au lieu prescrit. En vertu du paragraphe 46.03(2), dans les autres cas, le tribunal peut, sur motion d'une partie, ordonner que le procès se tienne ailleurs qu'au lieu désigné dans la déclaration, s'il est convaincu :</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ind w:left="720" w:hanging="720"/>
        <w:rPr>
          <w:rFonts w:ascii="Courier 10cpi" w:hAnsi="Courier 10cpi"/>
          <w:lang w:val="en-CA"/>
        </w:rPr>
      </w:pPr>
      <w:r>
        <w:rPr>
          <w:rFonts w:ascii="Courier 10cpi" w:hAnsi="Courier 10cpi"/>
          <w:lang w:val="en-CA"/>
        </w:rPr>
        <w:t>a)</w:t>
      </w:r>
      <w:r>
        <w:rPr>
          <w:rFonts w:ascii="Courier 10cpi" w:hAnsi="Courier 10cpi"/>
          <w:lang w:val="en-CA"/>
        </w:rPr>
        <w:tab/>
        <w:t>que le fait de déplacer le lieu du procès présente des avantages considérables;</w:t>
      </w:r>
    </w:p>
    <w:p w:rsidR="00AA28C3" w:rsidRDefault="00AA28C3">
      <w:pPr>
        <w:widowControl w:val="0"/>
        <w:spacing w:line="240" w:lineRule="exact"/>
        <w:ind w:left="720" w:hanging="720"/>
        <w:rPr>
          <w:rFonts w:ascii="Courier 10cpi" w:hAnsi="Courier 10cpi"/>
          <w:lang w:val="en-CA"/>
        </w:rPr>
      </w:pPr>
      <w:r>
        <w:rPr>
          <w:rFonts w:ascii="Courier 10cpi" w:hAnsi="Courier 10cpi"/>
          <w:lang w:val="en-CA"/>
        </w:rPr>
        <w:t>b)</w:t>
      </w:r>
      <w:r>
        <w:rPr>
          <w:rFonts w:ascii="Courier 10cpi" w:hAnsi="Courier 10cpi"/>
          <w:lang w:val="en-CA"/>
        </w:rPr>
        <w:tab/>
        <w:t>qu'il y a peu de chances qu'un procès impartial puisse être tenu au lieu désigné dans la déclaration.</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r>
        <w:rPr>
          <w:rFonts w:ascii="Courier 10cpi" w:hAnsi="Courier 10cpi"/>
          <w:lang w:val="en-CA"/>
        </w:rPr>
        <w:t xml:space="preserve">Aux termes de l'article 114 de la </w:t>
      </w:r>
      <w:r>
        <w:rPr>
          <w:rFonts w:ascii="Courier 10cpi" w:hAnsi="Courier 10cpi"/>
          <w:i/>
          <w:lang w:val="en-CA"/>
        </w:rPr>
        <w:t>Loi sur les tribunaux judiciaires</w:t>
      </w:r>
      <w:r>
        <w:rPr>
          <w:rFonts w:ascii="Courier 10cpi" w:hAnsi="Courier 10cpi"/>
          <w:lang w:val="en-CA"/>
        </w:rPr>
        <w:t>, L.R.O. 1990, chap. C.43, si une partie demande, par voie de motion, de changer le lieu de l'audience, le tribunal peut prendre en considération une entente à cet égard, mais il n'est pas lié par celle-ci.</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r>
        <w:rPr>
          <w:rFonts w:ascii="Courier 10cpi" w:hAnsi="Courier 10cpi"/>
          <w:lang w:val="en-CA"/>
        </w:rPr>
        <w:t xml:space="preserve">Le juge présidant à la conférence préparatoire peut changer le lieu du procès même si aucune motion n'a été présentée à cet égard et que ni l'une ni l'autre des parties n'a consenti à un tel changement : </w:t>
      </w:r>
      <w:r>
        <w:rPr>
          <w:rFonts w:ascii="Courier 10cpi" w:hAnsi="Courier 10cpi"/>
          <w:i/>
          <w:lang w:val="en-CA"/>
        </w:rPr>
        <w:t>Campbell v. Stainton</w:t>
      </w:r>
      <w:r>
        <w:rPr>
          <w:rFonts w:ascii="Courier 10cpi" w:hAnsi="Courier 10cpi"/>
          <w:lang w:val="en-CA"/>
        </w:rPr>
        <w:t xml:space="preserve"> (1985), 50 O.R. (2d) 283 (H.C.).</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p>
    <w:p w:rsidR="00AA28C3" w:rsidRDefault="00AA28C3">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A. MOTION EN VUE DE CHANGER LE LIEU DU PROCÈS</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p>
    <w:p w:rsidR="00AA28C3" w:rsidRDefault="00AA28C3">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[68:A:1]</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p>
    <w:p w:rsidR="00AA28C3" w:rsidRDefault="00AA28C3">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w:t>
      </w:r>
    </w:p>
    <w:p w:rsidR="00AA28C3" w:rsidRDefault="00AA28C3">
      <w:pPr>
        <w:widowControl w:val="0"/>
        <w:spacing w:line="240" w:lineRule="exact"/>
        <w:rPr>
          <w:rFonts w:ascii="Courier 10cpi" w:hAnsi="Courier 10cpi"/>
          <w:lang w:val="en-CA"/>
        </w:rPr>
      </w:pPr>
    </w:p>
    <w:p w:rsidR="00AA28C3" w:rsidRDefault="00AA28C3">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A28C3" w:rsidRDefault="00AA28C3">
      <w:pPr>
        <w:widowControl w:val="0"/>
        <w:spacing w:line="240" w:lineRule="exact"/>
        <w:rPr>
          <w:rFonts w:ascii="Courier 10cpi" w:hAnsi="Courier 10cpi"/>
          <w:lang w:val="en-CA"/>
        </w:rPr>
      </w:pPr>
    </w:p>
    <w:p w:rsidR="00AA28C3" w:rsidRDefault="00AA28C3">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AA28C3" w:rsidRDefault="00AA28C3">
      <w:pPr>
        <w:widowControl w:val="0"/>
        <w:spacing w:line="240" w:lineRule="exact"/>
        <w:rPr>
          <w:rFonts w:ascii="Courier 10cpi" w:hAnsi="Courier 10cpi"/>
          <w:lang w:val="en-CA"/>
        </w:rPr>
      </w:pPr>
    </w:p>
    <w:p w:rsidR="00AA28C3" w:rsidRDefault="00AA28C3">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AA28C3" w:rsidRDefault="00AA28C3">
      <w:pPr>
        <w:widowControl w:val="0"/>
        <w:spacing w:line="240" w:lineRule="exact"/>
        <w:rPr>
          <w:rFonts w:ascii="Courier 10cpi" w:hAnsi="Courier 10cpi"/>
          <w:lang w:val="en-CA"/>
        </w:rPr>
      </w:pPr>
    </w:p>
    <w:p w:rsidR="00AA28C3" w:rsidRDefault="00AA28C3">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r>
        <w:rPr>
          <w:rFonts w:ascii="Courier 10cpi" w:hAnsi="Courier 10cpi"/>
          <w:lang w:val="en-CA"/>
        </w:rPr>
        <w:tab/>
        <w:t>La défenderesse présentera au tribunal une motion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AA28C3" w:rsidRDefault="00AA28C3">
      <w:pPr>
        <w:widowControl w:val="0"/>
        <w:spacing w:line="240" w:lineRule="exact"/>
        <w:rPr>
          <w:rFonts w:ascii="Courier 10cpi" w:hAnsi="Courier 10cpi"/>
          <w:color w:val="FF0000"/>
          <w:lang w:val="en-CA"/>
        </w:rPr>
      </w:pPr>
    </w:p>
    <w:p w:rsidR="00AA28C3" w:rsidRDefault="00AA28C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AA28C3" w:rsidRDefault="00AA28C3">
      <w:pPr>
        <w:widowControl w:val="0"/>
        <w:spacing w:line="240" w:lineRule="exact"/>
        <w:rPr>
          <w:rFonts w:ascii="Courier 10cpi" w:hAnsi="Courier 10cpi"/>
          <w:color w:val="FF0000"/>
          <w:lang w:val="en-CA"/>
        </w:rPr>
      </w:pPr>
    </w:p>
    <w:p w:rsidR="00AA28C3" w:rsidRDefault="00AA28C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AA28C3" w:rsidRDefault="00AA28C3">
      <w:pPr>
        <w:widowControl w:val="0"/>
        <w:spacing w:line="240" w:lineRule="exact"/>
        <w:rPr>
          <w:rFonts w:ascii="Courier 10cpi" w:hAnsi="Courier 10cpi"/>
          <w:color w:val="FF0000"/>
          <w:lang w:val="en-CA"/>
        </w:rPr>
      </w:pPr>
    </w:p>
    <w:p w:rsidR="00AA28C3" w:rsidRDefault="00AA28C3">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AA28C3" w:rsidRDefault="00AA28C3">
      <w:pPr>
        <w:widowControl w:val="0"/>
        <w:spacing w:line="240" w:lineRule="exact"/>
        <w:rPr>
          <w:rFonts w:ascii="Courier 10cpi" w:hAnsi="Courier 10cpi"/>
          <w:color w:val="FF0000"/>
          <w:lang w:val="en-CA"/>
        </w:rPr>
      </w:pPr>
    </w:p>
    <w:p w:rsidR="00AA28C3" w:rsidRDefault="00AA28C3">
      <w:pPr>
        <w:widowControl w:val="0"/>
        <w:spacing w:line="240" w:lineRule="exact"/>
        <w:rPr>
          <w:rFonts w:ascii="Courier 10cpi" w:hAnsi="Courier 10cpi"/>
          <w:lang w:val="en-CA"/>
        </w:rPr>
      </w:pPr>
      <w:r>
        <w:rPr>
          <w:rFonts w:ascii="Courier 10cpi" w:hAnsi="Courier 10cpi"/>
          <w:lang w:val="en-CA"/>
        </w:rPr>
        <w:tab/>
        <w:t>L'OBJET DE LA MOTION EST LE SUIVANT : Une ordonnance substituant [</w:t>
      </w:r>
      <w:r>
        <w:rPr>
          <w:rFonts w:ascii="Courier 10cpi" w:hAnsi="Courier 10cpi"/>
          <w:i/>
          <w:lang w:val="en-CA"/>
        </w:rPr>
        <w:t>lieu</w:t>
      </w:r>
      <w:r>
        <w:rPr>
          <w:rFonts w:ascii="Courier 10cpi" w:hAnsi="Courier 10cpi"/>
          <w:lang w:val="en-CA"/>
        </w:rPr>
        <w:t>] à [</w:t>
      </w:r>
      <w:r>
        <w:rPr>
          <w:rFonts w:ascii="Courier 10cpi" w:hAnsi="Courier 10cpi"/>
          <w:i/>
          <w:lang w:val="en-CA"/>
        </w:rPr>
        <w:t>lieu</w:t>
      </w:r>
      <w:r>
        <w:rPr>
          <w:rFonts w:ascii="Courier 10cpi" w:hAnsi="Courier 10cpi"/>
          <w:lang w:val="en-CA"/>
        </w:rPr>
        <w:t>] comme lieu du procès de la présente action.</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r>
        <w:rPr>
          <w:rFonts w:ascii="Courier 10cpi" w:hAnsi="Courier 10cpi"/>
          <w:lang w:val="en-CA"/>
        </w:rPr>
        <w:tab/>
        <w:t>LES MOYENS À L'APPUI DE LA MOTION SONT LES SUIVANTS : Le déplacement du procès à [</w:t>
      </w:r>
      <w:r>
        <w:rPr>
          <w:rFonts w:ascii="Courier 10cpi" w:hAnsi="Courier 10cpi"/>
          <w:i/>
          <w:lang w:val="en-CA"/>
        </w:rPr>
        <w:t>lieu</w:t>
      </w:r>
      <w:r>
        <w:rPr>
          <w:rFonts w:ascii="Courier 10cpi" w:hAnsi="Courier 10cpi"/>
          <w:lang w:val="en-CA"/>
        </w:rPr>
        <w:t>] présente des avantages considérables. La défenderesse invoque l'alinéa 46.03(2)a) des Règles de procédure.</w:t>
      </w:r>
    </w:p>
    <w:p w:rsidR="00AA28C3" w:rsidRDefault="00AA28C3">
      <w:pPr>
        <w:widowControl w:val="0"/>
        <w:spacing w:line="240" w:lineRule="exact"/>
        <w:rPr>
          <w:rFonts w:ascii="Courier 10cpi" w:hAnsi="Courier 10cpi"/>
          <w:lang w:val="en-CA"/>
        </w:rPr>
      </w:pPr>
    </w:p>
    <w:p w:rsidR="00AA28C3" w:rsidRDefault="00AA28C3">
      <w:pPr>
        <w:widowControl w:val="0"/>
        <w:spacing w:line="240" w:lineRule="exact"/>
        <w:rPr>
          <w:rFonts w:ascii="Courier 10cpi" w:hAnsi="Courier 10cpi"/>
          <w:lang w:val="en-CA"/>
        </w:rPr>
      </w:pPr>
      <w:r>
        <w:rPr>
          <w:rFonts w:ascii="Courier 10cpi" w:hAnsi="Courier 10cpi"/>
          <w:lang w:val="en-CA"/>
        </w:rPr>
        <w:tab/>
        <w:t>LA PREUVE DOCUMENTAIRE SUIVANTE sera utilisée lors de l'audition de la motion :</w:t>
      </w:r>
    </w:p>
    <w:p w:rsidR="00AA28C3" w:rsidRDefault="00AA28C3">
      <w:pPr>
        <w:widowControl w:val="0"/>
        <w:spacing w:line="240" w:lineRule="exact"/>
        <w:ind w:left="1440" w:hanging="720"/>
        <w:rPr>
          <w:rFonts w:ascii="Courier 10cpi" w:hAnsi="Courier 10cpi"/>
          <w:lang w:val="en-CA"/>
        </w:rPr>
      </w:pPr>
      <w:r>
        <w:rPr>
          <w:rFonts w:ascii="Courier 10cpi" w:hAnsi="Courier 10cpi"/>
          <w:lang w:val="en-CA"/>
        </w:rPr>
        <w:t>1.</w:t>
      </w:r>
      <w:r>
        <w:rPr>
          <w:rFonts w:ascii="Courier 10cpi" w:hAnsi="Courier 10cpi"/>
          <w:lang w:val="en-CA"/>
        </w:rPr>
        <w:tab/>
        <w:t>la déclaration de la présente action;</w:t>
      </w:r>
    </w:p>
    <w:p w:rsidR="00AA28C3" w:rsidRDefault="00AA28C3">
      <w:pPr>
        <w:widowControl w:val="0"/>
        <w:spacing w:line="240" w:lineRule="exact"/>
        <w:ind w:left="1440" w:hanging="720"/>
        <w:rPr>
          <w:rFonts w:ascii="Courier 10cpi" w:hAnsi="Courier 10cpi"/>
          <w:lang w:val="en-CA"/>
        </w:rPr>
      </w:pPr>
      <w:r>
        <w:rPr>
          <w:rFonts w:ascii="Courier 10cpi" w:hAnsi="Courier 10cpi"/>
          <w:lang w:val="en-CA"/>
        </w:rPr>
        <w:t>2.</w:t>
      </w:r>
      <w:r>
        <w:rPr>
          <w:rFonts w:ascii="Courier 10cpi" w:hAnsi="Courier 10cpi"/>
          <w:lang w:val="en-CA"/>
        </w:rPr>
        <w:tab/>
        <w:t>la défense de la présente action;</w:t>
      </w:r>
    </w:p>
    <w:p w:rsidR="00AA28C3" w:rsidRDefault="00AA28C3">
      <w:pPr>
        <w:widowControl w:val="0"/>
        <w:spacing w:line="240" w:lineRule="exact"/>
        <w:ind w:left="1440" w:hanging="720"/>
        <w:rPr>
          <w:rFonts w:ascii="Courier 10cpi" w:hAnsi="Courier 10cpi"/>
          <w:lang w:val="en-CA"/>
        </w:rPr>
      </w:pPr>
      <w:r>
        <w:rPr>
          <w:rFonts w:ascii="Courier 10cpi" w:hAnsi="Courier 10cpi"/>
          <w:lang w:val="en-CA"/>
        </w:rPr>
        <w:t>3.</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w:t>
      </w:r>
    </w:p>
    <w:p w:rsidR="00AA28C3" w:rsidRDefault="00AA28C3">
      <w:pPr>
        <w:widowControl w:val="0"/>
        <w:spacing w:line="240" w:lineRule="exact"/>
        <w:rPr>
          <w:rFonts w:ascii="Courier 10cpi" w:hAnsi="Courier 10cpi"/>
          <w:lang w:val="en-CA"/>
        </w:rPr>
      </w:pPr>
    </w:p>
    <w:p w:rsidR="00AA28C3" w:rsidRDefault="00AA28C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AA28C3" w:rsidRDefault="00AA28C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AA28C3" w:rsidRDefault="00AA28C3">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défenderesse</w:t>
      </w:r>
    </w:p>
    <w:p w:rsidR="00AA28C3" w:rsidRDefault="00AA2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AA28C3" w:rsidRDefault="00AA2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AA28C3" w:rsidRDefault="00AA2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AA28C3" w:rsidRDefault="00AA28C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demanderesse</w:t>
      </w:r>
    </w:p>
    <w:sectPr w:rsidR="00AA28C3" w:rsidSect="00AA28C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8C3"/>
    <w:rsid w:val="00AA28C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