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2" w:rsidRDefault="005B306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[69:D:2]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b/>
          <w:u w:val="single"/>
          <w:lang w:val="en-CA"/>
        </w:rPr>
      </w:pPr>
    </w:p>
    <w:p w:rsidR="005B3062" w:rsidRDefault="005B3062">
      <w:pPr>
        <w:widowControl w:val="0"/>
        <w:spacing w:line="240" w:lineRule="exact"/>
        <w:rPr>
          <w:rFonts w:ascii="Courier 10cpi" w:hAnsi="Courier 10cpi"/>
          <w:b/>
          <w:u w:val="single"/>
          <w:lang w:val="en-CA"/>
        </w:rPr>
      </w:pPr>
    </w:p>
    <w:p w:rsidR="005B3062" w:rsidRDefault="005B306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motion : variante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défendeur présentera une motion au tribunal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5B3062" w:rsidRDefault="005B3062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sur préavis);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5B3062" w:rsidRDefault="005B3062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5B3062" w:rsidRDefault="005B3062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en annulation de la convocation du jury remise par le demandeur dans la présente action.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LES MOYENS A L'APPUI DE LA MOTION SONT LES SUIVANTS : La présente action est de celles qui ne peuvent être instruites par un jury. Le défendeur invoque l'article 11  de la </w:t>
      </w:r>
      <w:r>
        <w:rPr>
          <w:rFonts w:ascii="Courier 10cpi" w:hAnsi="Courier 10cpi"/>
          <w:i/>
          <w:lang w:val="en-CA"/>
        </w:rPr>
        <w:t>Loi sur les instances contre la Couronne</w:t>
      </w:r>
      <w:r>
        <w:rPr>
          <w:rFonts w:ascii="Courier 10cpi" w:hAnsi="Courier 10cpi"/>
          <w:lang w:val="en-CA"/>
        </w:rPr>
        <w:t>, L.R.O. 1990, chap. P.27 et l'alinéa 47.02(1)a) des Règles de procédure civile.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lors de l'audition de la motion :</w:t>
      </w:r>
    </w:p>
    <w:p w:rsidR="005B3062" w:rsidRDefault="005B3062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la déclaration dans la présente action, déclaration qui est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5B3062" w:rsidRDefault="005B30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5B3062" w:rsidRDefault="005B306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défendeur</w:t>
      </w:r>
    </w:p>
    <w:p w:rsidR="005B3062" w:rsidRDefault="005B306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5B3062" w:rsidRDefault="005B306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5B3062" w:rsidRDefault="005B306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demandeur</w:t>
      </w:r>
    </w:p>
    <w:sectPr w:rsidR="005B3062" w:rsidSect="005B30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062"/>
    <w:rsid w:val="005B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