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93" w:rsidRDefault="00EE0193">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B. MOTION EN VUE D'OBTENIR L'AUTORISATION DE</w:t>
      </w:r>
    </w:p>
    <w:p w:rsidR="00EE0193" w:rsidRDefault="00EE0193">
      <w:pPr>
        <w:widowControl w:val="0"/>
        <w:tabs>
          <w:tab w:val="center" w:pos="4680"/>
        </w:tabs>
        <w:rPr>
          <w:rFonts w:ascii="Courier 10cpi" w:hAnsi="Courier 10cpi"/>
          <w:b/>
          <w:lang w:val="en-CA"/>
        </w:rPr>
      </w:pPr>
      <w:r>
        <w:rPr>
          <w:rFonts w:ascii="Courier 10cpi" w:hAnsi="Courier 10cpi"/>
          <w:b/>
          <w:lang w:val="en-CA"/>
        </w:rPr>
        <w:tab/>
        <w:t>POURSUIVRE L'INTERROGATOIRE PRÉALABLE</w:t>
      </w:r>
    </w:p>
    <w:p w:rsidR="00EE0193" w:rsidRDefault="00EE0193">
      <w:pPr>
        <w:widowControl w:val="0"/>
        <w:tabs>
          <w:tab w:val="center" w:pos="4680"/>
        </w:tabs>
        <w:rPr>
          <w:rFonts w:ascii="Courier 10cpi" w:hAnsi="Courier 10cpi"/>
          <w:b/>
          <w:lang w:val="en-CA"/>
        </w:rPr>
      </w:pPr>
      <w:r>
        <w:rPr>
          <w:rFonts w:ascii="Courier 10cpi" w:hAnsi="Courier 10cpi"/>
          <w:b/>
          <w:lang w:val="en-CA"/>
        </w:rPr>
        <w:tab/>
        <w:t>UNE FOIS L'ACTION INSCRITE AU RÔLE</w:t>
      </w:r>
    </w:p>
    <w:p w:rsidR="00EE0193" w:rsidRDefault="00EE0193">
      <w:pPr>
        <w:widowControl w:val="0"/>
        <w:tabs>
          <w:tab w:val="center" w:pos="4680"/>
        </w:tabs>
        <w:rPr>
          <w:rFonts w:ascii="Courier 10cpi" w:hAnsi="Courier 10cpi"/>
          <w:b/>
          <w:lang w:val="en-CA"/>
        </w:rPr>
      </w:pPr>
      <w:r>
        <w:rPr>
          <w:rFonts w:ascii="Courier 10cpi" w:hAnsi="Courier 10cpi"/>
          <w:b/>
          <w:lang w:val="en-CA"/>
        </w:rPr>
        <w:tab/>
        <w:t>OU INSCRITE POUR INSTRUCTION</w:t>
      </w: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b/>
          <w:lang w:val="en-CA"/>
        </w:rPr>
        <w:t>REMARQUE :</w:t>
      </w:r>
      <w:r>
        <w:rPr>
          <w:rFonts w:ascii="Courier 10cpi" w:hAnsi="Courier 10cpi"/>
          <w:lang w:val="en-CA"/>
        </w:rPr>
        <w:t xml:space="preserve"> En vertu du paragraphe 48.04(1) des Règles de procédure civile, la partie qui a inscrit une action pour instruction ainsi que celle qui a consenti à ce que l'action soit inscrite au rôle ne doivent ni entamer ni poursuivre une motion ou une forme d'enquête préalable sans l'autorisation du tribunal. Selon la décision rendue dans l'affaire </w:t>
      </w:r>
      <w:r>
        <w:rPr>
          <w:rFonts w:ascii="Courier 10cpi" w:hAnsi="Courier 10cpi"/>
          <w:i/>
          <w:lang w:val="en-CA"/>
        </w:rPr>
        <w:t>Weiss v. Walwyn Stodgel Cochran Murray Ltd.</w:t>
      </w:r>
      <w:r>
        <w:rPr>
          <w:rFonts w:ascii="Courier 10cpi" w:hAnsi="Courier 10cpi"/>
          <w:lang w:val="en-CA"/>
        </w:rPr>
        <w:t xml:space="preserve"> (1984), 45 C.P.C. 65 (Prot. Ont.), le critère applicable à l'autorisation de nouvelles mesures de procédure est la survenance d'un changement des circonstances de l'affaire qui n'aie pas été prévu par l'avocat du requérant et qui fasse que le refus de l'ordonnance entraîne une injustice flagrante. Appliquant ce critère dans le cadre d'une action hypothécaire, l'affaire </w:t>
      </w:r>
      <w:r>
        <w:rPr>
          <w:rFonts w:ascii="Courier 10cpi" w:hAnsi="Courier 10cpi"/>
          <w:i/>
          <w:lang w:val="en-CA"/>
        </w:rPr>
        <w:t>Vladetic v. Silvestri</w:t>
      </w:r>
      <w:r>
        <w:rPr>
          <w:rFonts w:ascii="Courier 10cpi" w:hAnsi="Courier 10cpi"/>
          <w:lang w:val="en-CA"/>
        </w:rPr>
        <w:t xml:space="preserve"> (1990), 42 C.P.C. (2d) 254 (H.C. Ont.), un tribunal a autorisé les demandeurs à modifier le montant des dommages-intérêts de leur déclaration pour corriger une erreur de calcul commise par leur avocat : la découverte de l'erreur constituait un changement important des circonstances de l'affaire et tout préjudice causé au défendeur par le retard mis à déceler cette erreur pourrait être compensé par l'adjudication de dépens. Dans les actions pour lésions corporelles, il n'est pas inhabituel qu'une motion sollicitant une ordonnance de production de dossiers médicaux soit présentée après l'inscription de l'action pour instruction. Les tribunaux ont pour pratique d'accorder une telle ordonnance à moins que la partie qui la demande n'ait agi de façon dilatoire : </w:t>
      </w:r>
      <w:r>
        <w:rPr>
          <w:rFonts w:ascii="Courier 10cpi" w:hAnsi="Courier 10cpi"/>
          <w:i/>
          <w:lang w:val="en-CA"/>
        </w:rPr>
        <w:t>Stedelbauer v. Canada Cartage System Ltd.</w:t>
      </w:r>
      <w:r>
        <w:rPr>
          <w:rFonts w:ascii="Courier 10cpi" w:hAnsi="Courier 10cpi"/>
          <w:lang w:val="en-CA"/>
        </w:rPr>
        <w:t xml:space="preserve"> (1980), 28 O.R. (2d) 318 (H.C.).</w:t>
      </w: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E0193" w:rsidRDefault="00EE0193">
      <w:pPr>
        <w:widowControl w:val="0"/>
        <w:tabs>
          <w:tab w:val="center" w:pos="4680"/>
        </w:tabs>
        <w:rPr>
          <w:rFonts w:ascii="Courier 10cpi" w:hAnsi="Courier 10cpi"/>
          <w:b/>
          <w:lang w:val="en-CA"/>
        </w:rPr>
      </w:pPr>
      <w:r>
        <w:rPr>
          <w:rFonts w:ascii="Courier 10cpi" w:hAnsi="Courier 10cpi"/>
          <w:b/>
          <w:lang w:val="en-CA"/>
        </w:rPr>
        <w:tab/>
        <w:t>[70:B:1]</w:t>
      </w: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b/>
          <w:lang w:val="en-CA"/>
        </w:rPr>
      </w:pPr>
    </w:p>
    <w:p w:rsidR="00EE0193" w:rsidRDefault="00EE0193">
      <w:pPr>
        <w:widowControl w:val="0"/>
        <w:tabs>
          <w:tab w:val="center" w:pos="4680"/>
        </w:tabs>
        <w:rPr>
          <w:rFonts w:ascii="Courier 10cpi" w:hAnsi="Courier 10cpi"/>
          <w:b/>
          <w:lang w:val="en-CA"/>
        </w:rPr>
      </w:pPr>
      <w:r>
        <w:rPr>
          <w:rFonts w:ascii="Courier 10cpi" w:hAnsi="Courier 10cpi"/>
          <w:b/>
          <w:lang w:val="en-CA"/>
        </w:rPr>
        <w:tab/>
      </w:r>
      <w:r>
        <w:rPr>
          <w:rFonts w:ascii="Courier 10cpi" w:hAnsi="Courier 10cpi"/>
          <w:b/>
          <w:u w:val="single"/>
          <w:lang w:val="en-CA"/>
        </w:rPr>
        <w:t>Avis de motion</w:t>
      </w: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E0193" w:rsidRDefault="00EE0193">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E0193" w:rsidRDefault="00EE0193">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E0193" w:rsidRDefault="00EE0193">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E0193" w:rsidRDefault="00EE0193">
      <w:pPr>
        <w:widowControl w:val="0"/>
        <w:tabs>
          <w:tab w:val="center" w:pos="4680"/>
        </w:tabs>
        <w:rPr>
          <w:rFonts w:ascii="Courier 10cpi" w:hAnsi="Courier 10cpi"/>
          <w:lang w:val="en-CA"/>
        </w:rPr>
      </w:pPr>
      <w:r>
        <w:rPr>
          <w:rFonts w:ascii="Courier 10cpi" w:hAnsi="Courier 10cpi"/>
          <w:lang w:val="en-CA"/>
        </w:rPr>
        <w:tab/>
        <w:t>AVIS DE MOTION</w:t>
      </w: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La défenderesse présentera au tribunal une motion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sur préavis);</w:t>
      </w: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oralement</w:t>
      </w: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L'OBJET DE LA MOTION EST LE SUIVANT : Une ordonnance autorisant la défenderesse à introduire la présente motion et à poursuivre l'interrogatoire préalable du demandeur et obligeant le demandeur à répondre aux questions numéros ... à ... de son interrogatoire préalable.</w:t>
      </w: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LES MOYENS À L'APPUI DE LA MOTION SONT LES SUIVANTS :</w:t>
      </w: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w:t>
      </w:r>
      <w:r>
        <w:rPr>
          <w:rFonts w:ascii="Courier 10cpi" w:hAnsi="Courier 10cpi"/>
          <w:lang w:val="en-CA"/>
        </w:rPr>
        <w:tab/>
        <w:t>Le [</w:t>
      </w:r>
      <w:r>
        <w:rPr>
          <w:rFonts w:ascii="Courier 10cpi" w:hAnsi="Courier 10cpi"/>
          <w:i/>
          <w:lang w:val="en-CA"/>
        </w:rPr>
        <w:t>date</w:t>
      </w:r>
      <w:r>
        <w:rPr>
          <w:rFonts w:ascii="Courier 10cpi" w:hAnsi="Courier 10cpi"/>
          <w:lang w:val="en-CA"/>
        </w:rPr>
        <w:t>], le demandeur a signifié à la défenderesse un rapport médical du docteur [</w:t>
      </w:r>
      <w:r>
        <w:rPr>
          <w:rFonts w:ascii="Courier 10cpi" w:hAnsi="Courier 10cpi"/>
          <w:i/>
          <w:lang w:val="en-CA"/>
        </w:rPr>
        <w:t>nom</w:t>
      </w:r>
      <w:r>
        <w:rPr>
          <w:rFonts w:ascii="Courier 10cpi" w:hAnsi="Courier 10cpi"/>
          <w:lang w:val="en-CA"/>
        </w:rPr>
        <w:t>] qui révélait que le demandeur pouvait avoir subi des lésions corporelles et un préjudice psychiatrique non encore dévoilés. La défenderesse invoque les paragraphes 48.04(1) et 34.15(1) des Règles de procédure civile.</w:t>
      </w: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LA PREUVE DOCUMENTAIRE SUIVANTE sera utilisée lors de l'audition de la motion :</w:t>
      </w: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ainsi que les pièces qui y sont jointes;</w:t>
      </w: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2.</w:t>
      </w:r>
      <w:r>
        <w:rPr>
          <w:rFonts w:ascii="Courier 10cpi" w:hAnsi="Courier 10cpi"/>
          <w:lang w:val="en-CA"/>
        </w:rPr>
        <w:tab/>
        <w:t>la transcription de l'interrogatoire préalable du demandeur qui a été effectuée le [</w:t>
      </w:r>
      <w:r>
        <w:rPr>
          <w:rFonts w:ascii="Courier 10cpi" w:hAnsi="Courier 10cpi"/>
          <w:i/>
          <w:lang w:val="en-CA"/>
        </w:rPr>
        <w:t>date</w:t>
      </w:r>
      <w:r>
        <w:rPr>
          <w:rFonts w:ascii="Courier 10cpi" w:hAnsi="Courier 10cpi"/>
          <w:lang w:val="en-CA"/>
        </w:rPr>
        <w:t>].</w:t>
      </w: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E0193" w:rsidRDefault="00EE0193">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EE0193" w:rsidRDefault="00EE0193">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E0193" w:rsidRDefault="00EE0193">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procureurs de la défenderesse</w:t>
      </w: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E0193" w:rsidRDefault="00EE019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t>procureurs du demandeur</w:t>
      </w:r>
    </w:p>
    <w:sectPr w:rsidR="00EE0193" w:rsidSect="00EE019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193"/>
    <w:rsid w:val="00EE019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