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5B" w:rsidRDefault="005A205B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[71:A:6]</w:t>
      </w:r>
    </w:p>
    <w:p w:rsidR="005A205B" w:rsidRDefault="005A205B">
      <w:pPr>
        <w:widowControl w:val="0"/>
        <w:rPr>
          <w:rFonts w:ascii="Courier 10cpi" w:hAnsi="Courier 10cpi"/>
          <w:b/>
          <w:lang w:val="en-CA"/>
        </w:rPr>
      </w:pPr>
    </w:p>
    <w:p w:rsidR="005A205B" w:rsidRDefault="005A205B">
      <w:pPr>
        <w:widowControl w:val="0"/>
        <w:rPr>
          <w:rFonts w:ascii="Courier 10cpi" w:hAnsi="Courier 10cpi"/>
          <w:b/>
          <w:lang w:val="en-CA"/>
        </w:rPr>
      </w:pPr>
    </w:p>
    <w:p w:rsidR="005A205B" w:rsidRDefault="005A205B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Offre de transaction : variante</w:t>
      </w:r>
    </w:p>
    <w:p w:rsidR="005A205B" w:rsidRDefault="005A205B">
      <w:pPr>
        <w:widowControl w:val="0"/>
        <w:rPr>
          <w:rFonts w:ascii="Courier 10cpi" w:hAnsi="Courier 10cpi"/>
          <w:lang w:val="en-CA"/>
        </w:rPr>
      </w:pPr>
    </w:p>
    <w:p w:rsidR="005A205B" w:rsidRDefault="005A205B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5A205B" w:rsidRDefault="005A205B">
      <w:pPr>
        <w:widowControl w:val="0"/>
        <w:rPr>
          <w:rFonts w:ascii="Courier 10cpi" w:hAnsi="Courier 10cpi"/>
          <w:lang w:val="en-CA"/>
        </w:rPr>
      </w:pPr>
    </w:p>
    <w:p w:rsidR="005A205B" w:rsidRDefault="005A205B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5A205B" w:rsidRDefault="005A205B">
      <w:pPr>
        <w:widowControl w:val="0"/>
        <w:rPr>
          <w:rFonts w:ascii="Courier 10cpi" w:hAnsi="Courier 10cpi"/>
          <w:lang w:val="en-CA"/>
        </w:rPr>
      </w:pPr>
    </w:p>
    <w:p w:rsidR="005A205B" w:rsidRDefault="005A205B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5A205B" w:rsidRDefault="005A205B">
      <w:pPr>
        <w:widowControl w:val="0"/>
        <w:rPr>
          <w:rFonts w:ascii="Courier 10cpi" w:hAnsi="Courier 10cpi"/>
          <w:lang w:val="en-CA"/>
        </w:rPr>
      </w:pPr>
    </w:p>
    <w:p w:rsidR="005A205B" w:rsidRDefault="005A205B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OFFRE DE TRANSACTION</w:t>
      </w:r>
    </w:p>
    <w:p w:rsidR="005A205B" w:rsidRDefault="005A205B">
      <w:pPr>
        <w:widowControl w:val="0"/>
        <w:rPr>
          <w:rFonts w:ascii="Courier 10cpi" w:hAnsi="Courier 10cpi"/>
          <w:lang w:val="en-CA"/>
        </w:rPr>
      </w:pPr>
    </w:p>
    <w:p w:rsidR="005A205B" w:rsidRDefault="005A205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demandeur fait une offre de transaction sur la présente instance aux conditions suivantes :</w:t>
      </w:r>
    </w:p>
    <w:p w:rsidR="005A205B" w:rsidRDefault="005A205B">
      <w:pPr>
        <w:widowControl w:val="0"/>
        <w:rPr>
          <w:rFonts w:ascii="Courier 10cpi" w:hAnsi="Courier 10cpi"/>
          <w:lang w:val="en-CA"/>
        </w:rPr>
      </w:pPr>
    </w:p>
    <w:p w:rsidR="005A205B" w:rsidRDefault="005A205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1. le défendeur paie au demandeur la somme de ... $, plus l'intérêt prévu à la </w:t>
      </w:r>
      <w:r>
        <w:rPr>
          <w:rFonts w:ascii="Courier 10cpi" w:hAnsi="Courier 10cpi"/>
          <w:i/>
          <w:lang w:val="en-CA"/>
        </w:rPr>
        <w:t>Loi sur les tribunaux judiciaires</w:t>
      </w:r>
      <w:r>
        <w:rPr>
          <w:rFonts w:ascii="Courier 10cpi" w:hAnsi="Courier 10cpi"/>
          <w:lang w:val="en-CA"/>
        </w:rPr>
        <w:t>, L.R.O. 1990, chap. C.43 jusqu'à la date du paiement ou du jugement;</w:t>
      </w:r>
    </w:p>
    <w:p w:rsidR="005A205B" w:rsidRDefault="005A205B">
      <w:pPr>
        <w:widowControl w:val="0"/>
        <w:rPr>
          <w:rFonts w:ascii="Courier 10cpi" w:hAnsi="Courier 10cpi"/>
          <w:lang w:val="en-CA"/>
        </w:rPr>
      </w:pPr>
    </w:p>
    <w:p w:rsidR="005A205B" w:rsidRDefault="005A205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 la demande reconventionnelle est rejetée sans adjudication de dépens;</w:t>
      </w:r>
    </w:p>
    <w:p w:rsidR="005A205B" w:rsidRDefault="005A205B">
      <w:pPr>
        <w:widowControl w:val="0"/>
        <w:rPr>
          <w:rFonts w:ascii="Courier 10cpi" w:hAnsi="Courier 10cpi"/>
          <w:lang w:val="en-CA"/>
        </w:rPr>
      </w:pPr>
    </w:p>
    <w:p w:rsidR="005A205B" w:rsidRDefault="005A205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 chaque partie remet une quittance à l'autre;</w:t>
      </w:r>
    </w:p>
    <w:p w:rsidR="005A205B" w:rsidRDefault="005A205B">
      <w:pPr>
        <w:widowControl w:val="0"/>
        <w:rPr>
          <w:rFonts w:ascii="Courier 10cpi" w:hAnsi="Courier 10cpi"/>
          <w:lang w:val="en-CA"/>
        </w:rPr>
      </w:pPr>
    </w:p>
    <w:p w:rsidR="005A205B" w:rsidRDefault="005A205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 le défendeur paie au demandeur ses dépens, qui s'élèvent à ... $.</w:t>
      </w:r>
    </w:p>
    <w:p w:rsidR="005A205B" w:rsidRDefault="005A205B">
      <w:pPr>
        <w:widowControl w:val="0"/>
        <w:rPr>
          <w:rFonts w:ascii="Courier 10cpi" w:hAnsi="Courier 10cpi"/>
          <w:lang w:val="en-CA"/>
        </w:rPr>
      </w:pPr>
    </w:p>
    <w:p w:rsidR="005A205B" w:rsidRDefault="005A205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L'offre ci-dessus expire dès que s'ouvre l'instruction de la présente action.</w:t>
      </w:r>
    </w:p>
    <w:p w:rsidR="005A205B" w:rsidRDefault="005A205B">
      <w:pPr>
        <w:widowControl w:val="0"/>
        <w:rPr>
          <w:rFonts w:ascii="Courier 10cpi" w:hAnsi="Courier 10cpi"/>
          <w:lang w:val="en-CA"/>
        </w:rPr>
      </w:pPr>
    </w:p>
    <w:p w:rsidR="005A205B" w:rsidRDefault="005A205B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5A205B" w:rsidRDefault="005A205B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A205B" w:rsidRDefault="005A205B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procureurs du demandeur</w:t>
      </w:r>
    </w:p>
    <w:p w:rsidR="005A205B" w:rsidRDefault="005A20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A205B" w:rsidRDefault="005A20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DESTINATAIRES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5A205B" w:rsidRDefault="005A20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5A205B" w:rsidRDefault="005A20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288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du défendeur</w:t>
      </w:r>
    </w:p>
    <w:sectPr w:rsidR="005A205B" w:rsidSect="005A205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05B"/>
    <w:rsid w:val="005A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