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51" w:rsidRDefault="00687551">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[74:B:2]</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center" w:pos="4680"/>
        </w:tabs>
        <w:spacing w:line="240" w:lineRule="exact"/>
        <w:rPr>
          <w:rFonts w:ascii="Courier 10cpi" w:hAnsi="Courier 10cpi"/>
          <w:b/>
          <w:lang w:val="en-CA"/>
        </w:rPr>
      </w:pPr>
      <w:r>
        <w:rPr>
          <w:rFonts w:ascii="Courier 10cpi" w:hAnsi="Courier 10cpi"/>
          <w:b/>
          <w:lang w:val="en-CA"/>
        </w:rPr>
        <w:tab/>
      </w:r>
      <w:r>
        <w:rPr>
          <w:rFonts w:ascii="Courier 10cpi" w:hAnsi="Courier 10cpi"/>
          <w:b/>
          <w:u w:val="single"/>
          <w:lang w:val="en-CA"/>
        </w:rPr>
        <w:t>Certificat délivré par un juge aux termes de la Loi sur</w:t>
      </w:r>
      <w:r>
        <w:rPr>
          <w:rFonts w:ascii="Courier 10cpi" w:hAnsi="Courier 10cpi"/>
          <w:b/>
          <w:lang w:val="en-CA"/>
        </w:rPr>
        <w:t xml:space="preserve"> </w:t>
      </w:r>
    </w:p>
    <w:p w:rsidR="00687551" w:rsidRDefault="00687551">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les assignations interprovinciales de témoins</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 xml:space="preserve">Le paragraphe 5(1) de la </w:t>
      </w:r>
      <w:r>
        <w:rPr>
          <w:rFonts w:ascii="Courier 10cpi" w:hAnsi="Courier 10cpi"/>
          <w:i/>
          <w:lang w:val="en-CA"/>
        </w:rPr>
        <w:t>Loi sur les assignations interprovinciales de témoins</w:t>
      </w:r>
      <w:r>
        <w:rPr>
          <w:rFonts w:ascii="Courier 10cpi" w:hAnsi="Courier 10cpi"/>
          <w:lang w:val="en-CA"/>
        </w:rPr>
        <w:t>, L.R.O. 1990, chap. I.12 prévoit que la partie à une instance devant un tribunal de l'Ontario, qui fait délivrer une assignation en vue de sa signification dans une autre province, peut se présenter devant un juge de la Cour de l'Ontario (Division générale), qui entendra ou interrogera la partie ou son avocat, le cas échéant. Le juge signe un certificat qui peut être rédigé selon la formule donnée à l'annexe 2 et y fait apposer le sceau du tribunal s'il est convaincu que la présence en Ontario de la personne requise comme témoin en Ontario :</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est nécessaire à la résolution équitable de l'instance dans le cadre de laquelle l'assignation ou tout autre document a été délivré;</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 xml:space="preserve">est, eu égard à la nature et à l'importance de l'affaire, raisonnable et essentielle à la bonne administration de la justice en Ontario.   </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center" w:pos="4680"/>
        </w:tabs>
        <w:spacing w:line="240" w:lineRule="exact"/>
        <w:rPr>
          <w:rFonts w:ascii="Courier 10cpi" w:hAnsi="Courier 10cpi"/>
          <w:lang w:val="en-CA"/>
        </w:rPr>
      </w:pPr>
      <w:r>
        <w:rPr>
          <w:rFonts w:ascii="Courier 10cpi" w:hAnsi="Courier 10cpi"/>
          <w:lang w:val="en-CA"/>
        </w:rPr>
        <w:tab/>
        <w:t>CERTIFICAT</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 du juge</w:t>
      </w:r>
      <w:r>
        <w:rPr>
          <w:rFonts w:ascii="Courier 10cpi" w:hAnsi="Courier 10cpi"/>
          <w:lang w:val="en-CA"/>
        </w:rPr>
        <w:t>], juge de la Cour de l'Ontario (Division générale), certifie que j'ai entendu et interrogé [</w:t>
      </w:r>
      <w:r>
        <w:rPr>
          <w:rFonts w:ascii="Courier 10cpi" w:hAnsi="Courier 10cpi"/>
          <w:i/>
          <w:lang w:val="en-CA"/>
        </w:rPr>
        <w:t>nom du requérant ou de son avocat</w:t>
      </w:r>
      <w:r>
        <w:rPr>
          <w:rFonts w:ascii="Courier 10cpi" w:hAnsi="Courier 10cpi"/>
          <w:lang w:val="en-CA"/>
        </w:rPr>
        <w:t>], qui requiert que [</w:t>
      </w:r>
      <w:r>
        <w:rPr>
          <w:rFonts w:ascii="Courier 10cpi" w:hAnsi="Courier 10cpi"/>
          <w:i/>
          <w:lang w:val="en-CA"/>
        </w:rPr>
        <w:t>nom du témoin</w:t>
      </w:r>
      <w:r>
        <w:rPr>
          <w:rFonts w:ascii="Courier 10cpi" w:hAnsi="Courier 10cpi"/>
          <w:lang w:val="en-CA"/>
        </w:rPr>
        <w:t>] comparaisse pour produire des documents ou autres pièces ou pour témoigner, ou les deux, dans une instance intentée en Ontario devant [</w:t>
      </w:r>
      <w:r>
        <w:rPr>
          <w:rFonts w:ascii="Courier 10cpi" w:hAnsi="Courier 10cpi"/>
          <w:i/>
          <w:lang w:val="en-CA"/>
        </w:rPr>
        <w:t>nom du tribunal devant lequel le témoin doit comparaître</w:t>
      </w:r>
      <w:r>
        <w:rPr>
          <w:rFonts w:ascii="Courier 10cpi" w:hAnsi="Courier 10cpi"/>
          <w:lang w:val="en-CA"/>
        </w:rPr>
        <w:t>] dans l'affaire [</w:t>
      </w:r>
      <w:r>
        <w:rPr>
          <w:rFonts w:ascii="Courier 10cpi" w:hAnsi="Courier 10cpi"/>
          <w:i/>
          <w:lang w:val="en-CA"/>
        </w:rPr>
        <w:t>intitulé de la cause</w:t>
      </w:r>
      <w:r>
        <w:rPr>
          <w:rFonts w:ascii="Courier 10cpi" w:hAnsi="Courier 10cpi"/>
          <w:lang w:val="en-CA"/>
        </w:rPr>
        <w:t>]. Je certifie en outre que je suis convaincu que la comparution de [</w:t>
      </w:r>
      <w:r>
        <w:rPr>
          <w:rFonts w:ascii="Courier 10cpi" w:hAnsi="Courier 10cpi"/>
          <w:i/>
          <w:lang w:val="en-CA"/>
        </w:rPr>
        <w:t>nom du témoin</w:t>
      </w:r>
      <w:r>
        <w:rPr>
          <w:rFonts w:ascii="Courier 10cpi" w:hAnsi="Courier 10cpi"/>
          <w:lang w:val="en-CA"/>
        </w:rPr>
        <w:t>] comme témoin est nécessaire à la résolution équitable de l'instance et que, eu égard à la nature et à l'importance de l'affaire, sa comparution est raisonnable et essentielle à la bonne administration de la justice en Ontario.</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L'immunité de [</w:t>
      </w:r>
      <w:r>
        <w:rPr>
          <w:rFonts w:ascii="Courier 10cpi" w:hAnsi="Courier 10cpi"/>
          <w:i/>
          <w:lang w:val="en-CA"/>
        </w:rPr>
        <w:t>nom du témoin</w:t>
      </w:r>
      <w:r>
        <w:rPr>
          <w:rFonts w:ascii="Courier 10cpi" w:hAnsi="Courier 10cpi"/>
          <w:lang w:val="en-CA"/>
        </w:rPr>
        <w:t xml:space="preserve">] est prévue par la </w:t>
      </w:r>
      <w:r>
        <w:rPr>
          <w:rFonts w:ascii="Courier 10cpi" w:hAnsi="Courier 10cpi"/>
          <w:i/>
          <w:lang w:val="en-CA"/>
        </w:rPr>
        <w:t>Loi sur les assignations interprovinciales de témoins</w:t>
      </w:r>
      <w:r>
        <w:rPr>
          <w:rFonts w:ascii="Courier 10cpi" w:hAnsi="Courier 10cpi"/>
          <w:lang w:val="en-CA"/>
        </w:rPr>
        <w:t xml:space="preserve"> dans les termes suivants :</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Toute personne tenue de comparaître devant un tribunal de l'Ontario en vertu d'une assignation homologuée par un tribunal en dehors de l'Ontario est réputée, tant qu'elle demeure en Ontario aux fins auxquelles l'assignation a été délivrée, ne pas s'être soumise à la compétence des tribunaux de l'Ontario autrement que comme témoin dans l'instance dans laquelle elle a été assignée. Elle jouit d'une immunité absolue à l'égard de toute saisie de biens, signification, exécution de jugement, saisie-arrêt, peine d'emprisonnement ou ennui de quelque nature que ce soit relié à un droit légal ou judiciaire ou à une cause, une action, une instance ou un acte de procédure relevant de la compétence législative de l'Ontario, à l'exception seulement des instances fondées sur des événements survenus pendant ou après la comparution obligée de la personne en Ontario.</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r>
        <w:rPr>
          <w:rFonts w:ascii="Courier 10cpi" w:hAnsi="Courier 10cpi"/>
          <w:lang w:val="en-CA"/>
        </w:rPr>
        <w:tab/>
      </w:r>
      <w:r>
        <w:rPr>
          <w:rFonts w:ascii="Courier 10cpi" w:hAnsi="Courier 10cpi"/>
          <w:lang w:val="en-CA"/>
        </w:rPr>
        <w:tab/>
        <w:t>..................................</w:t>
      </w:r>
    </w:p>
    <w:p w:rsidR="00687551" w:rsidRDefault="006875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w:t>
      </w:r>
      <w:r>
        <w:rPr>
          <w:rFonts w:ascii="Courier 10cpi" w:hAnsi="Courier 10cpi"/>
          <w:i/>
          <w:lang w:val="en-CA"/>
        </w:rPr>
        <w:t>signature du juge</w:t>
      </w:r>
      <w:r>
        <w:rPr>
          <w:rFonts w:ascii="Courier 10cpi" w:hAnsi="Courier 10cpi"/>
          <w:lang w:val="en-CA"/>
        </w:rPr>
        <w:t>]</w:t>
      </w:r>
    </w:p>
    <w:sectPr w:rsidR="00687551" w:rsidSect="0068755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551"/>
    <w:rsid w:val="006875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