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AA" w:rsidRDefault="003164AA">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lang w:val="en-CA"/>
        </w:rPr>
        <w:tab/>
        <w:t>F. SIGNIFICATION D'UNE ASSIGNATION DE</w:t>
      </w:r>
    </w:p>
    <w:p w:rsidR="003164AA" w:rsidRDefault="003164AA">
      <w:pPr>
        <w:widowControl w:val="0"/>
        <w:tabs>
          <w:tab w:val="center" w:pos="4680"/>
        </w:tabs>
        <w:spacing w:line="240" w:lineRule="exact"/>
        <w:rPr>
          <w:rFonts w:ascii="Courier 10cpi" w:hAnsi="Courier 10cpi"/>
          <w:b/>
          <w:lang w:val="en-CA"/>
        </w:rPr>
      </w:pPr>
      <w:r>
        <w:rPr>
          <w:rFonts w:ascii="Courier 10cpi" w:hAnsi="Courier 10cpi"/>
          <w:b/>
          <w:lang w:val="en-CA"/>
        </w:rPr>
        <w:tab/>
        <w:t>TÉMOIN AU QUÉBEC</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En 1854, au chapitre 9 de ses lois, la Province du Canada édictait certaines dispositions concernant la délivrance et la signification des assignations de témoins partout au Canada. Ces dispositions ont été incorporées aux Statuts refondus du Canada, aux articles 4 à 11 et à l'article 13 du chapitre 79. Elles ont paru sous leur forme actuelle en anglais dans les refontes successives depuis la Confédération (voir </w:t>
      </w:r>
      <w:r>
        <w:rPr>
          <w:rFonts w:ascii="Courier 10cpi" w:hAnsi="Courier 10cpi"/>
          <w:i/>
          <w:lang w:val="en-CA"/>
        </w:rPr>
        <w:t>Rideout v. Rideout; Rideout v. Purdie,</w:t>
      </w:r>
      <w:r>
        <w:rPr>
          <w:rFonts w:ascii="Courier 10cpi" w:hAnsi="Courier 10cpi"/>
          <w:lang w:val="en-CA"/>
        </w:rPr>
        <w:t xml:space="preserve"> [1956] O.W.N. 644, 4 D.L.R. (2d) 772 (H.C.)). Elles font encore partie de la </w:t>
      </w:r>
      <w:r>
        <w:rPr>
          <w:rFonts w:ascii="Courier 10cpi" w:hAnsi="Courier 10cpi"/>
          <w:i/>
          <w:lang w:val="en-CA"/>
        </w:rPr>
        <w:t>Loi sur la preuve</w:t>
      </w:r>
      <w:r>
        <w:rPr>
          <w:rFonts w:ascii="Courier 10cpi" w:hAnsi="Courier 10cpi"/>
          <w:lang w:val="en-CA"/>
        </w:rPr>
        <w:t>, L.R.O. 1990, chap. E.23.</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 xml:space="preserve">L'article 4 de ces dispositions prévoit que si, dans une action ou poursuite pendante dans aucune des cours supérieures de loi ou d'équité au Canada, il appert à la cour, ou à un juge de ladite cour, qu'il importe de contraindre un témoin qui ne se trouve pas dans la juridiction de la cour où l'action ou poursuite est pendante, à comparaître dans un tel procès, enquête ou examen de témoins, telle cour ou tel juge pourra à volonté ordonner qu'un bref de </w:t>
      </w:r>
      <w:r>
        <w:rPr>
          <w:rFonts w:ascii="Courier 10cpi" w:hAnsi="Courier 10cpi"/>
          <w:i/>
          <w:lang w:val="en-CA"/>
        </w:rPr>
        <w:t>subpoena ad testificandum</w:t>
      </w:r>
      <w:r>
        <w:rPr>
          <w:rFonts w:ascii="Courier 10cpi" w:hAnsi="Courier 10cpi"/>
          <w:lang w:val="en-CA"/>
        </w:rPr>
        <w:t xml:space="preserve"> ou de </w:t>
      </w:r>
      <w:r>
        <w:rPr>
          <w:rFonts w:ascii="Courier 10cpi" w:hAnsi="Courier 10cpi"/>
          <w:i/>
          <w:lang w:val="en-CA"/>
        </w:rPr>
        <w:t>subpoena duces tecum</w:t>
      </w:r>
      <w:r>
        <w:rPr>
          <w:rFonts w:ascii="Courier 10cpi" w:hAnsi="Courier 10cpi"/>
          <w:lang w:val="en-CA"/>
        </w:rPr>
        <w:t xml:space="preserve"> soit émis dans une forme spéciale, enjoignant au témoin de comparaître dans un tel procès, enquête ou examen de témoins, en quelque lieu qu'il se trouve au Canada.</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center" w:pos="4680"/>
        </w:tabs>
        <w:spacing w:line="240" w:lineRule="exact"/>
        <w:rPr>
          <w:rFonts w:ascii="Courier 10cpi" w:hAnsi="Courier 10cpi"/>
          <w:lang w:val="en-CA"/>
        </w:rPr>
      </w:pPr>
      <w:r>
        <w:rPr>
          <w:rFonts w:ascii="Courier 10cpi" w:hAnsi="Courier 10cpi"/>
          <w:b/>
          <w:lang w:val="en-CA"/>
        </w:rPr>
        <w:tab/>
        <w:t>[74:F:1]</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Ordonnance de signification d'une assignation de</w:t>
      </w:r>
    </w:p>
    <w:p w:rsidR="003164AA" w:rsidRDefault="003164AA">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témoin au Québec</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PRÉSENTE MOTION, qui a été présentée par le demandeur en vue d'obtenir une assignation de témoin à l'égard de [</w:t>
      </w:r>
      <w:r>
        <w:rPr>
          <w:rFonts w:ascii="Courier 10cpi" w:hAnsi="Courier 10cpi"/>
          <w:i/>
          <w:lang w:val="en-CA"/>
        </w:rPr>
        <w:t>nom</w:t>
      </w:r>
      <w:r>
        <w:rPr>
          <w:rFonts w:ascii="Courier 10cpi" w:hAnsi="Courier 10cpi"/>
          <w:lang w:val="en-CA"/>
        </w:rPr>
        <w:t>], qui réside au Québec, a été entendue aujourd'hui, à/au [</w:t>
      </w:r>
      <w:r>
        <w:rPr>
          <w:rFonts w:ascii="Courier 10cpi" w:hAnsi="Courier 10cpi"/>
          <w:i/>
          <w:lang w:val="en-CA"/>
        </w:rPr>
        <w:t>adresse du palais de justice</w:t>
      </w:r>
      <w:r>
        <w:rPr>
          <w:rFonts w:ascii="Courier 10cpi" w:hAnsi="Courier 10cpi"/>
          <w:lang w:val="en-CA"/>
        </w:rPr>
        <w:t>].</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qui a été fait le [</w:t>
      </w:r>
      <w:r>
        <w:rPr>
          <w:rFonts w:ascii="Courier 10cpi" w:hAnsi="Courier 10cpi"/>
          <w:i/>
          <w:lang w:val="en-CA"/>
        </w:rPr>
        <w:t>date</w:t>
      </w:r>
      <w:r>
        <w:rPr>
          <w:rFonts w:ascii="Courier 10cpi" w:hAnsi="Courier 10cpi"/>
          <w:lang w:val="en-CA"/>
        </w:rPr>
        <w:t>] et déposé, et après avoir entendu les plaidoiries du procureur du demandeur,</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qu'une assignation à témoigner [</w:t>
      </w:r>
      <w:r>
        <w:rPr>
          <w:rFonts w:ascii="Courier 10cpi" w:hAnsi="Courier 10cpi"/>
          <w:i/>
          <w:lang w:val="en-CA"/>
        </w:rPr>
        <w:t>ou</w:t>
      </w:r>
      <w:r>
        <w:rPr>
          <w:rFonts w:ascii="Courier 10cpi" w:hAnsi="Courier 10cpi"/>
          <w:lang w:val="en-CA"/>
        </w:rPr>
        <w:t xml:space="preserve"> à produire, </w:t>
      </w:r>
      <w:r>
        <w:rPr>
          <w:rFonts w:ascii="Courier 10cpi" w:hAnsi="Courier 10cpi"/>
          <w:i/>
          <w:lang w:val="en-CA"/>
        </w:rPr>
        <w:t>selon le cas</w:t>
      </w:r>
      <w:r>
        <w:rPr>
          <w:rFonts w:ascii="Courier 10cpi" w:hAnsi="Courier 10cpi"/>
          <w:lang w:val="en-CA"/>
        </w:rPr>
        <w:t>], soit délivrée sous le sceau de cette Cour qui enjoigne à [</w:t>
      </w:r>
      <w:r>
        <w:rPr>
          <w:rFonts w:ascii="Courier 10cpi" w:hAnsi="Courier 10cpi"/>
          <w:i/>
          <w:lang w:val="en-CA"/>
        </w:rPr>
        <w:t>nom</w:t>
      </w:r>
      <w:r>
        <w:rPr>
          <w:rFonts w:ascii="Courier 10cpi" w:hAnsi="Courier 10cpi"/>
          <w:lang w:val="en-CA"/>
        </w:rPr>
        <w:t>], de ..., au Québec, d'être présent à l'instruction de la présente action, instruction qui aura lieu dans le cadre des sessions sans jury de cette Cour qui se tiendront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 à [</w:t>
      </w:r>
      <w:r>
        <w:rPr>
          <w:rFonts w:ascii="Courier 10cpi" w:hAnsi="Courier 10cpi"/>
          <w:i/>
          <w:lang w:val="en-CA"/>
        </w:rPr>
        <w:t>heure</w:t>
      </w:r>
      <w:r>
        <w:rPr>
          <w:rFonts w:ascii="Courier 10cpi" w:hAnsi="Courier 10cpi"/>
          <w:lang w:val="en-CA"/>
        </w:rPr>
        <w:t>], afin de témoigner pour le compte du demandeur et d'y demeurer aussi longtemps que sa présence sera requise.</w:t>
      </w:r>
    </w:p>
    <w:p w:rsidR="003164AA" w:rsidRDefault="003164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3164AA" w:rsidRDefault="003164A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3164AA" w:rsidRDefault="003164A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3164AA" w:rsidSect="003164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4AA"/>
    <w:rsid w:val="003164A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