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B6" w:rsidRDefault="000F08B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[74:I:6]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l'intention d'établir la présentation d'excuses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Dans les instances en diffamation, un avis de l'intention d'invoquer des excuses est souvent signifié bien que l'art. 20 de la </w:t>
      </w:r>
      <w:r>
        <w:rPr>
          <w:rFonts w:ascii="Courier 10cpi" w:hAnsi="Courier 10cpi"/>
          <w:i/>
          <w:lang w:val="en-CA"/>
        </w:rPr>
        <w:t>Loi sur la diffamation</w:t>
      </w:r>
      <w:r>
        <w:rPr>
          <w:rFonts w:ascii="Courier 10cpi" w:hAnsi="Courier 10cpi"/>
          <w:lang w:val="en-CA"/>
        </w:rPr>
        <w:t>, L.R.O. 1990, chap. L.12 n'en fasse pas une obligation.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AVIS 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entend, pour limiter les dommages-intérêts dans la présente action, mettre en preuve, lors du procès, qu'il a présenté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offert de présenter] des excuses au demandeur relativement au libelle diffamatoire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à la diffamation verbale] reproché dans la déclaration avant l'introduction de l'action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qu'il n'a pu présenter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offrir de présenter] de telles excuses avant l'introduction de l'action mais qu'il les a présentées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qu'il a offert de les présenter] dès qu'il en a eu l'occasion].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a présenté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offert de présenter] ces excuses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dans une lettre qu'il a adressée au demandeur [</w:t>
      </w:r>
      <w:r>
        <w:rPr>
          <w:rFonts w:ascii="Courier 10cpi" w:hAnsi="Courier 10cpi"/>
          <w:i/>
          <w:lang w:val="en-CA"/>
        </w:rPr>
        <w:t>ou selon le cas</w:t>
      </w:r>
      <w:r>
        <w:rPr>
          <w:rFonts w:ascii="Courier 10cpi" w:hAnsi="Courier 10cpi"/>
          <w:lang w:val="en-CA"/>
        </w:rPr>
        <w:t>].</w:t>
      </w:r>
    </w:p>
    <w:p w:rsidR="000F08B6" w:rsidRDefault="000F08B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0F08B6" w:rsidRDefault="000F08B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0F08B6" w:rsidSect="000F0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B6"/>
    <w:rsid w:val="000F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