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0D" w:rsidRDefault="00790A0D">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b/>
          <w:lang w:val="en-CA"/>
        </w:rPr>
        <w:tab/>
        <w:t>[74:P:2]</w:t>
      </w:r>
    </w:p>
    <w:p w:rsidR="00790A0D" w:rsidRDefault="00790A0D">
      <w:pPr>
        <w:widowControl w:val="0"/>
        <w:spacing w:line="240" w:lineRule="exact"/>
        <w:rPr>
          <w:rFonts w:ascii="Courier 10cpi" w:hAnsi="Courier 10cpi"/>
          <w:lang w:val="en-CA"/>
        </w:rPr>
      </w:pPr>
    </w:p>
    <w:p w:rsidR="00790A0D" w:rsidRDefault="00790A0D">
      <w:pPr>
        <w:widowControl w:val="0"/>
        <w:spacing w:line="240" w:lineRule="exact"/>
        <w:rPr>
          <w:rFonts w:ascii="Courier 10cpi" w:hAnsi="Courier 10cpi"/>
          <w:lang w:val="en-CA"/>
        </w:rPr>
      </w:pPr>
    </w:p>
    <w:p w:rsidR="00790A0D" w:rsidRDefault="00790A0D">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u w:val="single"/>
          <w:lang w:val="en-CA"/>
        </w:rPr>
        <w:t>Mandat d'arrêt (droit de la famille)</w:t>
      </w:r>
    </w:p>
    <w:p w:rsidR="00790A0D" w:rsidRDefault="00790A0D">
      <w:pPr>
        <w:widowControl w:val="0"/>
        <w:spacing w:line="240" w:lineRule="exact"/>
        <w:rPr>
          <w:rFonts w:ascii="Courier 10cpi" w:hAnsi="Courier 10cpi"/>
          <w:lang w:val="en-CA"/>
        </w:rPr>
      </w:pPr>
    </w:p>
    <w:p w:rsidR="00790A0D" w:rsidRDefault="00790A0D">
      <w:pPr>
        <w:widowControl w:val="0"/>
        <w:tabs>
          <w:tab w:val="center" w:pos="4680"/>
        </w:tabs>
        <w:spacing w:line="240" w:lineRule="exact"/>
        <w:rPr>
          <w:rFonts w:ascii="Courier 10cpi" w:hAnsi="Courier 10cpi"/>
          <w:lang w:val="en-CA"/>
        </w:rPr>
      </w:pPr>
      <w:r>
        <w:rPr>
          <w:rFonts w:ascii="Courier 10cpi" w:hAnsi="Courier 10cpi"/>
          <w:lang w:val="en-CA"/>
        </w:rPr>
        <w:tab/>
        <w:t>[Formule 70B]</w:t>
      </w:r>
    </w:p>
    <w:p w:rsidR="00790A0D" w:rsidRDefault="00790A0D">
      <w:pPr>
        <w:widowControl w:val="0"/>
        <w:spacing w:line="240" w:lineRule="exact"/>
        <w:rPr>
          <w:rFonts w:ascii="Courier 10cpi" w:hAnsi="Courier 10cpi"/>
          <w:lang w:val="en-CA"/>
        </w:rPr>
      </w:pPr>
    </w:p>
    <w:p w:rsidR="00790A0D" w:rsidRDefault="00790A0D">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790A0D" w:rsidRDefault="00790A0D">
      <w:pPr>
        <w:widowControl w:val="0"/>
        <w:spacing w:line="240" w:lineRule="exact"/>
        <w:rPr>
          <w:rFonts w:ascii="Courier 10cpi" w:hAnsi="Courier 10cpi"/>
          <w:lang w:val="en-CA"/>
        </w:rPr>
      </w:pPr>
    </w:p>
    <w:p w:rsidR="00790A0D" w:rsidRDefault="00790A0D">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790A0D" w:rsidRDefault="00790A0D">
      <w:pPr>
        <w:widowControl w:val="0"/>
        <w:spacing w:line="240" w:lineRule="exact"/>
        <w:rPr>
          <w:rFonts w:ascii="Courier 10cpi" w:hAnsi="Courier 10cpi"/>
          <w:lang w:val="en-CA"/>
        </w:rPr>
      </w:pPr>
    </w:p>
    <w:p w:rsidR="00790A0D" w:rsidRDefault="00790A0D">
      <w:pPr>
        <w:widowControl w:val="0"/>
        <w:spacing w:line="240" w:lineRule="exact"/>
        <w:rPr>
          <w:rFonts w:ascii="Courier 10cpi" w:hAnsi="Courier 10cpi"/>
          <w:lang w:val="en-CA"/>
        </w:rPr>
      </w:pPr>
      <w:r>
        <w:rPr>
          <w:rFonts w:ascii="Courier 10cpi" w:hAnsi="Courier 10cpi"/>
          <w:lang w:val="en-CA"/>
        </w:rPr>
        <w:t>MONSIEUR LE [</w:t>
      </w:r>
      <w:r>
        <w:rPr>
          <w:rFonts w:ascii="Courier 10cpi" w:hAnsi="Courier 10cpi"/>
          <w:i/>
          <w:lang w:val="en-CA"/>
        </w:rPr>
        <w:t>ou</w:t>
      </w:r>
      <w:r>
        <w:rPr>
          <w:rFonts w:ascii="Courier 10cpi" w:hAnsi="Courier 10cpi"/>
          <w:lang w:val="en-CA"/>
        </w:rPr>
        <w:t xml:space="preserve"> MADAME LA]</w:t>
      </w:r>
      <w:r>
        <w:rPr>
          <w:rFonts w:ascii="Courier 10cpi" w:hAnsi="Courier 10cpi"/>
          <w:lang w:val="en-CA"/>
        </w:rPr>
        <w:tab/>
      </w:r>
      <w:r>
        <w:rPr>
          <w:rFonts w:ascii="Courier 10cpi" w:hAnsi="Courier 10cpi"/>
          <w:lang w:val="en-CA"/>
        </w:rPr>
        <w:tab/>
      </w:r>
      <w:r>
        <w:rPr>
          <w:rFonts w:ascii="Courier 10cpi" w:hAnsi="Courier 10cpi"/>
          <w:lang w:val="en-CA"/>
        </w:rPr>
        <w:tab/>
        <w:t>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w:t>
      </w:r>
    </w:p>
    <w:p w:rsidR="00790A0D" w:rsidRDefault="00790A0D">
      <w:pPr>
        <w:widowControl w:val="0"/>
        <w:spacing w:line="240" w:lineRule="exact"/>
        <w:rPr>
          <w:rFonts w:ascii="Courier 10cpi" w:hAnsi="Courier 10cpi"/>
          <w:lang w:val="en-CA"/>
        </w:rPr>
      </w:pPr>
      <w:r>
        <w:rPr>
          <w:rFonts w:ascii="Courier 10cpi" w:hAnsi="Courier 10cpi"/>
          <w:lang w:val="en-CA"/>
        </w:rPr>
        <w:t>JUGE [</w:t>
      </w:r>
      <w:r>
        <w:rPr>
          <w:rFonts w:ascii="Courier 10cpi" w:hAnsi="Courier 10cpi"/>
          <w:i/>
          <w:lang w:val="en-CA"/>
        </w:rPr>
        <w:t>nom</w:t>
      </w:r>
      <w:r>
        <w:rPr>
          <w:rFonts w:ascii="Courier 10cpi" w:hAnsi="Courier 10cpi"/>
          <w:lang w:val="en-CA"/>
        </w:rPr>
        <w:t>]</w:t>
      </w:r>
    </w:p>
    <w:p w:rsidR="00790A0D" w:rsidRDefault="00790A0D">
      <w:pPr>
        <w:widowControl w:val="0"/>
        <w:spacing w:line="240" w:lineRule="exact"/>
        <w:rPr>
          <w:rFonts w:ascii="Courier 10cpi" w:hAnsi="Courier 10cpi"/>
          <w:lang w:val="en-CA"/>
        </w:rPr>
      </w:pPr>
    </w:p>
    <w:p w:rsidR="00790A0D" w:rsidRDefault="00790A0D">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790A0D" w:rsidRDefault="00790A0D">
      <w:pPr>
        <w:widowControl w:val="0"/>
        <w:spacing w:line="240" w:lineRule="exact"/>
        <w:rPr>
          <w:rFonts w:ascii="Courier 10cpi" w:hAnsi="Courier 10cpi"/>
          <w:lang w:val="en-CA"/>
        </w:rPr>
      </w:pPr>
    </w:p>
    <w:p w:rsidR="00790A0D" w:rsidRDefault="00790A0D">
      <w:pPr>
        <w:widowControl w:val="0"/>
        <w:spacing w:line="240" w:lineRule="exact"/>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790A0D" w:rsidRDefault="00790A0D">
      <w:pPr>
        <w:widowControl w:val="0"/>
        <w:spacing w:line="240" w:lineRule="exact"/>
        <w:rPr>
          <w:rFonts w:ascii="Courier 10cpi" w:hAnsi="Courier 10cpi"/>
          <w:lang w:val="en-CA"/>
        </w:rPr>
      </w:pPr>
    </w:p>
    <w:p w:rsidR="00790A0D" w:rsidRDefault="00790A0D">
      <w:pPr>
        <w:widowControl w:val="0"/>
        <w:tabs>
          <w:tab w:val="center" w:pos="4680"/>
        </w:tabs>
        <w:spacing w:line="240" w:lineRule="exact"/>
        <w:rPr>
          <w:rFonts w:ascii="Courier 10cpi" w:hAnsi="Courier 10cpi"/>
          <w:lang w:val="en-CA"/>
        </w:rPr>
      </w:pPr>
      <w:r>
        <w:rPr>
          <w:rFonts w:ascii="Courier 10cpi" w:hAnsi="Courier 10cpi"/>
          <w:lang w:val="en-CA"/>
        </w:rPr>
        <w:tab/>
        <w:t xml:space="preserve">MANDAT D'ARRÊT </w:t>
      </w:r>
    </w:p>
    <w:p w:rsidR="00790A0D" w:rsidRDefault="00790A0D">
      <w:pPr>
        <w:widowControl w:val="0"/>
        <w:spacing w:line="240" w:lineRule="exact"/>
        <w:rPr>
          <w:rFonts w:ascii="Courier 10cpi" w:hAnsi="Courier 10cpi"/>
          <w:lang w:val="en-CA"/>
        </w:rPr>
      </w:pPr>
    </w:p>
    <w:p w:rsidR="00790A0D" w:rsidRDefault="00790A0D">
      <w:pPr>
        <w:widowControl w:val="0"/>
        <w:spacing w:line="240" w:lineRule="exact"/>
        <w:rPr>
          <w:rFonts w:ascii="Courier 10cpi" w:hAnsi="Courier 10cpi"/>
          <w:lang w:val="en-CA"/>
        </w:rPr>
      </w:pPr>
      <w:r>
        <w:rPr>
          <w:rFonts w:ascii="Courier 10cpi" w:hAnsi="Courier 10cpi"/>
          <w:lang w:val="en-CA"/>
        </w:rPr>
        <w:t>À TOUS LES SHÉRIFS et autres agents de la paix en Ontario ET AUX directeurs de tous les établissements correctionnels de l'Ontario.</w:t>
      </w:r>
    </w:p>
    <w:p w:rsidR="00790A0D" w:rsidRDefault="00790A0D">
      <w:pPr>
        <w:widowControl w:val="0"/>
        <w:spacing w:line="240" w:lineRule="exact"/>
        <w:rPr>
          <w:rFonts w:ascii="Courier 10cpi" w:hAnsi="Courier 10cpi"/>
          <w:lang w:val="en-CA"/>
        </w:rPr>
      </w:pPr>
    </w:p>
    <w:p w:rsidR="00790A0D" w:rsidRDefault="00790A0D">
      <w:pPr>
        <w:widowControl w:val="0"/>
        <w:spacing w:line="240" w:lineRule="exact"/>
        <w:rPr>
          <w:rFonts w:ascii="Courier 10cpi" w:hAnsi="Courier 10cpi"/>
          <w:lang w:val="en-CA"/>
        </w:rPr>
      </w:pPr>
      <w:r>
        <w:rPr>
          <w:rFonts w:ascii="Courier 10cpi" w:hAnsi="Courier 10cpi"/>
          <w:lang w:val="en-CA"/>
        </w:rPr>
        <w:tab/>
        <w:t>ATTENDU qu'une ordonnance d'aliments [</w:t>
      </w:r>
      <w:r>
        <w:rPr>
          <w:rFonts w:ascii="Courier 10cpi" w:hAnsi="Courier 10cpi"/>
          <w:i/>
          <w:lang w:val="en-CA"/>
        </w:rPr>
        <w:t>ou</w:t>
      </w:r>
      <w:r>
        <w:rPr>
          <w:rFonts w:ascii="Courier 10cpi" w:hAnsi="Courier 10cpi"/>
          <w:lang w:val="en-CA"/>
        </w:rPr>
        <w:t xml:space="preserve"> une requête en aliments] a été rendue [présentée] en application de la </w:t>
      </w:r>
      <w:r>
        <w:rPr>
          <w:rFonts w:ascii="Courier 10cpi" w:hAnsi="Courier 10cpi"/>
          <w:i/>
          <w:lang w:val="en-CA"/>
        </w:rPr>
        <w:t>Loi portant réforme du droit de la famille</w:t>
      </w:r>
      <w:r>
        <w:rPr>
          <w:rFonts w:ascii="Courier 10cpi" w:hAnsi="Courier 10cpi"/>
          <w:lang w:val="en-CA"/>
        </w:rPr>
        <w:t>, L.R.O. 1990, chap. F.3, contre [</w:t>
      </w:r>
      <w:r>
        <w:rPr>
          <w:rFonts w:ascii="Courier 10cpi" w:hAnsi="Courier 10cpi"/>
          <w:i/>
          <w:lang w:val="en-CA"/>
        </w:rPr>
        <w:t>nom</w:t>
      </w:r>
      <w:r>
        <w:rPr>
          <w:rFonts w:ascii="Courier 10cpi" w:hAnsi="Courier 10cpi"/>
          <w:lang w:val="en-CA"/>
        </w:rPr>
        <w:t>] de/du [</w:t>
      </w:r>
      <w:r>
        <w:rPr>
          <w:rFonts w:ascii="Courier 10cpi" w:hAnsi="Courier 10cpi"/>
          <w:i/>
          <w:lang w:val="en-CA"/>
        </w:rPr>
        <w:t>adresse</w:t>
      </w:r>
      <w:r>
        <w:rPr>
          <w:rFonts w:ascii="Courier 10cpi" w:hAnsi="Courier 10cpi"/>
          <w:lang w:val="en-CA"/>
        </w:rPr>
        <w:t>] [</w:t>
      </w:r>
      <w:r>
        <w:rPr>
          <w:rFonts w:ascii="Courier 10cpi" w:hAnsi="Courier 10cpi"/>
          <w:i/>
          <w:lang w:val="en-CA"/>
        </w:rPr>
        <w:t>le cas échéant, ajouter :</w:t>
      </w:r>
      <w:r>
        <w:rPr>
          <w:rFonts w:ascii="Courier 10cpi" w:hAnsi="Courier 10cpi"/>
          <w:lang w:val="en-CA"/>
        </w:rPr>
        <w:t xml:space="preserve"> et [</w:t>
      </w:r>
      <w:r>
        <w:rPr>
          <w:rFonts w:ascii="Courier 10cpi" w:hAnsi="Courier 10cpi"/>
          <w:i/>
          <w:lang w:val="en-CA"/>
        </w:rPr>
        <w:t>nom</w:t>
      </w:r>
      <w:r>
        <w:rPr>
          <w:rFonts w:ascii="Courier 10cpi" w:hAnsi="Courier 10cpi"/>
          <w:lang w:val="en-CA"/>
        </w:rPr>
        <w:t>] a reçu signification de l'acte introductif d'instance relatif à la présente instance],</w:t>
      </w:r>
    </w:p>
    <w:p w:rsidR="00790A0D" w:rsidRDefault="00790A0D">
      <w:pPr>
        <w:widowControl w:val="0"/>
        <w:spacing w:line="240" w:lineRule="exact"/>
        <w:rPr>
          <w:rFonts w:ascii="Courier 10cpi" w:hAnsi="Courier 10cpi"/>
          <w:lang w:val="en-CA"/>
        </w:rPr>
      </w:pPr>
    </w:p>
    <w:p w:rsidR="00790A0D" w:rsidRDefault="00790A0D">
      <w:pPr>
        <w:widowControl w:val="0"/>
        <w:spacing w:line="240" w:lineRule="exact"/>
        <w:rPr>
          <w:rFonts w:ascii="Courier 10cpi" w:hAnsi="Courier 10cpi"/>
          <w:lang w:val="en-CA"/>
        </w:rPr>
      </w:pPr>
      <w:r>
        <w:rPr>
          <w:rFonts w:ascii="Courier 10cpi" w:hAnsi="Courier 10cpi"/>
          <w:lang w:val="en-CA"/>
        </w:rPr>
        <w:tab/>
        <w:t>ET ATTENDU qu'il appert que [</w:t>
      </w:r>
      <w:r>
        <w:rPr>
          <w:rFonts w:ascii="Courier 10cpi" w:hAnsi="Courier 10cpi"/>
          <w:i/>
          <w:lang w:val="en-CA"/>
        </w:rPr>
        <w:t>nom</w:t>
      </w:r>
      <w:r>
        <w:rPr>
          <w:rFonts w:ascii="Courier 10cpi" w:hAnsi="Courier 10cpi"/>
          <w:lang w:val="en-CA"/>
        </w:rPr>
        <w:t xml:space="preserve">] se prépare à quitter l'Ontario dans l'intention de se soustraire aux obligations qui lui incombent en vertu de la </w:t>
      </w:r>
      <w:r>
        <w:rPr>
          <w:rFonts w:ascii="Courier 10cpi" w:hAnsi="Courier 10cpi"/>
          <w:i/>
          <w:lang w:val="en-CA"/>
        </w:rPr>
        <w:t>Loi portant réforme du droit de la famille</w:t>
      </w:r>
      <w:r>
        <w:rPr>
          <w:rFonts w:ascii="Courier 10cpi" w:hAnsi="Courier 10cpi"/>
          <w:lang w:val="en-CA"/>
        </w:rPr>
        <w:t>,</w:t>
      </w:r>
    </w:p>
    <w:p w:rsidR="00790A0D" w:rsidRDefault="00790A0D">
      <w:pPr>
        <w:widowControl w:val="0"/>
        <w:spacing w:line="240" w:lineRule="exact"/>
        <w:rPr>
          <w:rFonts w:ascii="Courier 10cpi" w:hAnsi="Courier 10cpi"/>
          <w:lang w:val="en-CA"/>
        </w:rPr>
      </w:pPr>
    </w:p>
    <w:p w:rsidR="00790A0D" w:rsidRDefault="00790A0D">
      <w:pPr>
        <w:widowControl w:val="0"/>
        <w:spacing w:line="240" w:lineRule="exact"/>
        <w:rPr>
          <w:rFonts w:ascii="Courier 10cpi" w:hAnsi="Courier 10cpi"/>
          <w:lang w:val="en-CA"/>
        </w:rPr>
      </w:pPr>
      <w:r>
        <w:rPr>
          <w:rFonts w:ascii="Courier 10cpi" w:hAnsi="Courier 10cpi"/>
          <w:lang w:val="en-CA"/>
        </w:rPr>
        <w:tab/>
        <w:t>IL VOUS EST ORDONNÉ D'ARRÊTER et d'amener [</w:t>
      </w:r>
      <w:r>
        <w:rPr>
          <w:rFonts w:ascii="Courier 10cpi" w:hAnsi="Courier 10cpi"/>
          <w:i/>
          <w:lang w:val="en-CA"/>
        </w:rPr>
        <w:t>nom</w:t>
      </w:r>
      <w:r>
        <w:rPr>
          <w:rFonts w:ascii="Courier 10cpi" w:hAnsi="Courier 10cpi"/>
          <w:lang w:val="en-CA"/>
        </w:rPr>
        <w:t>] devant le tribunal afin qu'il/elle soit traité(e) selon la loi. Si le tribunal ne siège pas ou si l'intéressé ne peut pas être amené sans délai devant le tribunal, il vous est ordonné de livrer l'intéressé à un établissement correctionnel provincial ou à un autre établissement sûr afin qu'il y soit admis et détenu jusqu'à ce qu'il soit amené devant le tribunal.</w:t>
      </w:r>
    </w:p>
    <w:p w:rsidR="00790A0D" w:rsidRDefault="00790A0D">
      <w:pPr>
        <w:widowControl w:val="0"/>
        <w:spacing w:line="240" w:lineRule="exact"/>
        <w:rPr>
          <w:rFonts w:ascii="Courier 10cpi" w:hAnsi="Courier 10cpi"/>
          <w:lang w:val="en-CA"/>
        </w:rPr>
      </w:pPr>
    </w:p>
    <w:p w:rsidR="00790A0D" w:rsidRDefault="00790A0D">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signature du juge</w:t>
      </w:r>
      <w:r>
        <w:rPr>
          <w:rFonts w:ascii="Courier 10cpi" w:hAnsi="Courier 10cpi"/>
          <w:lang w:val="en-CA"/>
        </w:rPr>
        <w:t>]</w:t>
      </w:r>
    </w:p>
    <w:sectPr w:rsidR="00790A0D" w:rsidSect="00790A0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A0D"/>
    <w:rsid w:val="00790A0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