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398" w:rsidRDefault="00FA7398">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B. OBJECTIONS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Le paragraphe 58.10(1) des Règles de procédure civile prévoit que sur demande, le liquidateur conserve le certificat pendant sept jours ou aussi longtemps qu'il le juge nécessaire pour permettre à une partie qui n'est pas satisfaite de sa décision de signifier ses objections à toutes les parties intéressées et de les déposer auprès de lui, en précisant, de façon concise, les motifs des objections.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p>
    <w:p w:rsidR="00FA7398" w:rsidRDefault="00FA7398">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lang w:val="en-CA"/>
        </w:rPr>
        <w:t>[78:B:1]</w:t>
      </w:r>
    </w:p>
    <w:p w:rsidR="00FA7398" w:rsidRDefault="00FA7398">
      <w:pPr>
        <w:widowControl w:val="0"/>
        <w:rPr>
          <w:rFonts w:ascii="Courier 10cpi" w:hAnsi="Courier 10cpi"/>
          <w:b/>
          <w:lang w:val="en-CA"/>
        </w:rPr>
      </w:pPr>
    </w:p>
    <w:p w:rsidR="00FA7398" w:rsidRDefault="00FA7398">
      <w:pPr>
        <w:widowControl w:val="0"/>
        <w:tabs>
          <w:tab w:val="center" w:pos="4680"/>
        </w:tabs>
        <w:rPr>
          <w:rFonts w:ascii="Courier 10cpi" w:hAnsi="Courier 10cpi"/>
          <w:b/>
          <w:lang w:val="en-CA"/>
        </w:rPr>
      </w:pPr>
      <w:r>
        <w:rPr>
          <w:rFonts w:ascii="Courier 10cpi" w:hAnsi="Courier 10cpi"/>
          <w:b/>
          <w:lang w:val="en-CA"/>
        </w:rPr>
        <w:tab/>
      </w:r>
      <w:r>
        <w:rPr>
          <w:rFonts w:ascii="Courier 10cpi" w:hAnsi="Courier 10cpi"/>
          <w:b/>
          <w:u w:val="single"/>
          <w:lang w:val="en-CA"/>
        </w:rPr>
        <w:t>Avis des objections à la liquidation</w:t>
      </w:r>
    </w:p>
    <w:p w:rsidR="00FA7398" w:rsidRDefault="00FA7398">
      <w:pPr>
        <w:widowControl w:val="0"/>
        <w:rPr>
          <w:rFonts w:ascii="Courier 10cpi" w:hAnsi="Courier 10cpi"/>
          <w:b/>
          <w:lang w:val="en-CA"/>
        </w:rPr>
      </w:pPr>
    </w:p>
    <w:p w:rsidR="00FA7398" w:rsidRDefault="00FA7398">
      <w:pPr>
        <w:widowControl w:val="0"/>
        <w:rPr>
          <w:rFonts w:ascii="Courier 10cpi" w:hAnsi="Courier 10cpi"/>
          <w:b/>
          <w:lang w:val="en-CA"/>
        </w:rPr>
      </w:pPr>
    </w:p>
    <w:p w:rsidR="00FA7398" w:rsidRDefault="00FA7398">
      <w:pPr>
        <w:widowControl w:val="0"/>
        <w:rPr>
          <w:rFonts w:ascii="Courier 10cpi" w:hAnsi="Courier 10cpi"/>
          <w:lang w:val="en-CA"/>
        </w:rPr>
      </w:pPr>
      <w:r>
        <w:rPr>
          <w:rFonts w:ascii="Courier 10cpi" w:hAnsi="Courier 10cpi"/>
          <w:b/>
          <w:lang w:val="en-CA"/>
        </w:rPr>
        <w:t>REMARQUE</w:t>
      </w:r>
      <w:r>
        <w:rPr>
          <w:rFonts w:ascii="Courier 10cpi" w:hAnsi="Courier 10cpi"/>
          <w:lang w:val="en-CA"/>
        </w:rPr>
        <w:t xml:space="preserve"> : Lorsque deux ou plusieurs défendeurs sont représentés par des procureurs différents mais que les circonstances ne leur donnent droit qu'aux dépens d'une seule instance, le liquidateur peut rendre une telle ordonnance; lorsque deux ou plusieurs défendeurs représentés par un même procureur décident sans nécessité de séparer leurs défenses, le liquidateur peut n'accepter qu'une seule défense et n'accorder que les dépens d'une seule instance.</w:t>
      </w:r>
    </w:p>
    <w:p w:rsidR="00FA7398" w:rsidRDefault="00FA7398">
      <w:pPr>
        <w:widowControl w:val="0"/>
        <w:rPr>
          <w:rFonts w:ascii="Courier 10cpi" w:hAnsi="Courier 10cpi"/>
          <w:lang w:val="en-CA"/>
        </w:rPr>
      </w:pPr>
    </w:p>
    <w:p w:rsidR="00FA7398" w:rsidRDefault="00FA7398">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A7398" w:rsidRDefault="00FA7398">
      <w:pPr>
        <w:widowControl w:val="0"/>
        <w:rPr>
          <w:rFonts w:ascii="Courier 10cpi" w:hAnsi="Courier 10cpi"/>
          <w:lang w:val="en-CA"/>
        </w:rPr>
      </w:pPr>
    </w:p>
    <w:p w:rsidR="00FA7398" w:rsidRDefault="00FA7398">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A7398" w:rsidRDefault="00FA7398">
      <w:pPr>
        <w:widowControl w:val="0"/>
        <w:rPr>
          <w:rFonts w:ascii="Courier 10cpi" w:hAnsi="Courier 10cpi"/>
          <w:lang w:val="en-CA"/>
        </w:rPr>
      </w:pPr>
    </w:p>
    <w:p w:rsidR="00FA7398" w:rsidRDefault="00FA7398">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A7398" w:rsidRDefault="00FA7398">
      <w:pPr>
        <w:widowControl w:val="0"/>
        <w:rPr>
          <w:rFonts w:ascii="Courier 10cpi" w:hAnsi="Courier 10cpi"/>
          <w:lang w:val="en-CA"/>
        </w:rPr>
      </w:pPr>
    </w:p>
    <w:p w:rsidR="00FA7398" w:rsidRDefault="00FA7398">
      <w:pPr>
        <w:widowControl w:val="0"/>
        <w:tabs>
          <w:tab w:val="center" w:pos="4680"/>
        </w:tabs>
        <w:rPr>
          <w:rFonts w:ascii="Courier 10cpi" w:hAnsi="Courier 10cpi"/>
          <w:lang w:val="en-CA"/>
        </w:rPr>
      </w:pPr>
      <w:r>
        <w:rPr>
          <w:rFonts w:ascii="Courier 10cpi" w:hAnsi="Courier 10cpi"/>
          <w:lang w:val="en-CA"/>
        </w:rPr>
        <w:tab/>
        <w:t>OBJECTIONS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ab/>
        <w:t xml:space="preserve"> Les demandeurs s'opposent à l'attribution aux défendeurs des postes ci-dessous de leur mémoire de dépens. Les motifs qu'ils invoquent à l'appui de leurs objections sont les suivants :</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1.</w:t>
      </w:r>
      <w:r>
        <w:rPr>
          <w:rFonts w:ascii="Courier 10cpi" w:hAnsi="Courier 10cpi"/>
          <w:lang w:val="en-CA"/>
        </w:rPr>
        <w:tab/>
        <w:t>Les demandeurs soutiennent que le liquidateur a commis une erreur en liquidant deux mémoires de dépens. Les défendeurs, bien qu'ayant le même intérêt, ont séparé inutilement leurs défenses, de sorte que le liquidateur n'aurait dû liquider qu'un seul mémoire de dépens, conformément au paragraphe 57.01(1) des Règles de procédure civile. Les demandeurs contestent donc les mémoires de dépens de [</w:t>
      </w:r>
      <w:r>
        <w:rPr>
          <w:rFonts w:ascii="Courier 10cpi" w:hAnsi="Courier 10cpi"/>
          <w:i/>
          <w:lang w:val="en-CA"/>
        </w:rPr>
        <w:t>nom</w:t>
      </w:r>
      <w:r>
        <w:rPr>
          <w:rFonts w:ascii="Courier 10cpi" w:hAnsi="Courier 10cpi"/>
          <w:lang w:val="en-CA"/>
        </w:rPr>
        <w:t>] et de [</w:t>
      </w:r>
      <w:r>
        <w:rPr>
          <w:rFonts w:ascii="Courier 10cpi" w:hAnsi="Courier 10cpi"/>
          <w:i/>
          <w:lang w:val="en-CA"/>
        </w:rPr>
        <w:t>nom</w:t>
      </w:r>
      <w:r>
        <w:rPr>
          <w:rFonts w:ascii="Courier 10cpi" w:hAnsi="Courier 10cpi"/>
          <w:lang w:val="en-CA"/>
        </w:rPr>
        <w:t>]. De façon particulière, les demandeurs s'opposent à l'attribution  des montants suivants :</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ab/>
        <w:t>a)</w:t>
      </w:r>
      <w:r>
        <w:rPr>
          <w:rFonts w:ascii="Courier 10cpi" w:hAnsi="Courier 10cpi"/>
          <w:lang w:val="en-CA"/>
        </w:rPr>
        <w:tab/>
        <w:t>la somme de ... $, pour les actes de procédure;</w:t>
      </w:r>
    </w:p>
    <w:p w:rsidR="00FA7398" w:rsidRDefault="00FA7398">
      <w:pPr>
        <w:widowControl w:val="0"/>
        <w:rPr>
          <w:rFonts w:ascii="Courier 10cpi" w:hAnsi="Courier 10cpi"/>
          <w:lang w:val="en-CA"/>
        </w:rPr>
      </w:pPr>
      <w:r>
        <w:rPr>
          <w:rFonts w:ascii="Courier 10cpi" w:hAnsi="Courier 10cpi"/>
          <w:lang w:val="en-CA"/>
        </w:rPr>
        <w:tab/>
        <w:t>b)</w:t>
      </w:r>
      <w:r>
        <w:rPr>
          <w:rFonts w:ascii="Courier 10cpi" w:hAnsi="Courier 10cpi"/>
          <w:lang w:val="en-CA"/>
        </w:rPr>
        <w:tab/>
        <w:t>la somme de ... $, pour la communication de documents;</w:t>
      </w:r>
    </w:p>
    <w:p w:rsidR="00FA7398" w:rsidRDefault="00FA7398">
      <w:pPr>
        <w:widowControl w:val="0"/>
        <w:rPr>
          <w:rFonts w:ascii="Courier 10cpi" w:hAnsi="Courier 10cpi"/>
          <w:lang w:val="en-CA"/>
        </w:rPr>
      </w:pPr>
      <w:r>
        <w:rPr>
          <w:rFonts w:ascii="Courier 10cpi" w:hAnsi="Courier 10cpi"/>
          <w:lang w:val="en-CA"/>
        </w:rPr>
        <w:tab/>
        <w:t>c)</w:t>
      </w:r>
      <w:r>
        <w:rPr>
          <w:rFonts w:ascii="Courier 10cpi" w:hAnsi="Courier 10cpi"/>
          <w:lang w:val="en-CA"/>
        </w:rPr>
        <w:tab/>
        <w:t>les honoraires des procureurs.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2.</w:t>
      </w:r>
      <w:r>
        <w:rPr>
          <w:rFonts w:ascii="Courier 10cpi" w:hAnsi="Courier 10cpi"/>
          <w:lang w:val="en-CA"/>
        </w:rPr>
        <w:tab/>
        <w:t>Les demandeurs s'opposent à la séparation de la défense de [</w:t>
      </w:r>
      <w:r>
        <w:rPr>
          <w:rFonts w:ascii="Courier 10cpi" w:hAnsi="Courier 10cpi"/>
          <w:i/>
          <w:lang w:val="en-CA"/>
        </w:rPr>
        <w:t>nom</w:t>
      </w:r>
      <w:r>
        <w:rPr>
          <w:rFonts w:ascii="Courier 10cpi" w:hAnsi="Courier 10cpi"/>
          <w:lang w:val="en-CA"/>
        </w:rPr>
        <w:t>]. Ils fondent aussi cette objection sur le paragraphe 57.01 (1). Le dossier révèle que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ont procédé à la signification d'un avis de leur intention de représenter tous les défendeurs, mais que, subséquemment, le défendeur [</w:t>
      </w:r>
      <w:r>
        <w:rPr>
          <w:rFonts w:ascii="Courier 10cpi" w:hAnsi="Courier 10cpi"/>
          <w:i/>
          <w:lang w:val="en-CA"/>
        </w:rPr>
        <w:t>nom</w:t>
      </w:r>
      <w:r>
        <w:rPr>
          <w:rFonts w:ascii="Courier 10cpi" w:hAnsi="Courier 10cpi"/>
          <w:lang w:val="en-CA"/>
        </w:rPr>
        <w:t>] a procédé à la signification d'un avis de changement de procureurs pour inscrire M</w:t>
      </w:r>
      <w:r>
        <w:rPr>
          <w:rFonts w:ascii="Courier 10cpi" w:hAnsi="Courier 10cpi"/>
          <w:vertAlign w:val="superscript"/>
          <w:lang w:val="en-CA"/>
        </w:rPr>
        <w:t>es</w:t>
      </w:r>
      <w:r>
        <w:rPr>
          <w:rFonts w:ascii="Courier 10cpi" w:hAnsi="Courier 10cpi"/>
          <w:lang w:val="en-CA"/>
        </w:rPr>
        <w:t xml:space="preserve"> [</w:t>
      </w:r>
      <w:r>
        <w:rPr>
          <w:rFonts w:ascii="Courier 10cpi" w:hAnsi="Courier 10cpi"/>
          <w:i/>
          <w:lang w:val="en-CA"/>
        </w:rPr>
        <w:t>nom du cabinet</w:t>
      </w:r>
      <w:r>
        <w:rPr>
          <w:rFonts w:ascii="Courier 10cpi" w:hAnsi="Courier 10cpi"/>
          <w:lang w:val="en-CA"/>
        </w:rPr>
        <w:t>] comme ses procureurs au dossier. Or ces derniers sont ensuite devenus les procureurs de tous les défendeurs. Les demandeurs soutiennent que :</w:t>
      </w:r>
    </w:p>
    <w:p w:rsidR="00FA7398" w:rsidRDefault="00FA7398">
      <w:pPr>
        <w:widowControl w:val="0"/>
        <w:rPr>
          <w:rFonts w:ascii="Courier 10cpi" w:hAnsi="Courier 10cpi"/>
          <w:lang w:val="en-CA"/>
        </w:rPr>
      </w:pPr>
    </w:p>
    <w:p w:rsidR="00FA7398" w:rsidRDefault="00FA7398">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la séparation n'était pas appropriée puisque les intérêts de [</w:t>
      </w:r>
      <w:r>
        <w:rPr>
          <w:rFonts w:ascii="Courier 10cpi" w:hAnsi="Courier 10cpi"/>
          <w:i/>
          <w:lang w:val="en-CA"/>
        </w:rPr>
        <w:t>nom</w:t>
      </w:r>
      <w:r>
        <w:rPr>
          <w:rFonts w:ascii="Courier 10cpi" w:hAnsi="Courier 10cpi"/>
          <w:lang w:val="en-CA"/>
        </w:rPr>
        <w:t>] n'étaient pas défendus par des procureurs différents de ceux des autres défendeurs;</w:t>
      </w:r>
    </w:p>
    <w:p w:rsidR="00FA7398" w:rsidRDefault="00FA7398">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la séparation n'était pas nécessaire.</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 xml:space="preserve">D'où l'objection des demandeurs à l'attribution des montants suivants : </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ab/>
        <w:t>a)</w:t>
      </w:r>
      <w:r>
        <w:rPr>
          <w:rFonts w:ascii="Courier 10cpi" w:hAnsi="Courier 10cpi"/>
          <w:lang w:val="en-CA"/>
        </w:rPr>
        <w:tab/>
        <w:t>la somme de ... $, pour les actes de procédure;</w:t>
      </w:r>
    </w:p>
    <w:p w:rsidR="00FA7398" w:rsidRDefault="00FA7398">
      <w:pPr>
        <w:widowControl w:val="0"/>
        <w:rPr>
          <w:rFonts w:ascii="Courier 10cpi" w:hAnsi="Courier 10cpi"/>
          <w:lang w:val="en-CA"/>
        </w:rPr>
      </w:pPr>
      <w:r>
        <w:rPr>
          <w:rFonts w:ascii="Courier 10cpi" w:hAnsi="Courier 10cpi"/>
          <w:lang w:val="en-CA"/>
        </w:rPr>
        <w:tab/>
        <w:t>b)</w:t>
      </w:r>
      <w:r>
        <w:rPr>
          <w:rFonts w:ascii="Courier 10cpi" w:hAnsi="Courier 10cpi"/>
          <w:lang w:val="en-CA"/>
        </w:rPr>
        <w:tab/>
        <w:t>la somme de ... $, pour la communication de documents;</w:t>
      </w:r>
    </w:p>
    <w:p w:rsidR="00FA7398" w:rsidRDefault="00FA7398">
      <w:pPr>
        <w:widowControl w:val="0"/>
        <w:rPr>
          <w:rFonts w:ascii="Courier 10cpi" w:hAnsi="Courier 10cpi"/>
          <w:lang w:val="en-CA"/>
        </w:rPr>
      </w:pPr>
      <w:r>
        <w:rPr>
          <w:rFonts w:ascii="Courier 10cpi" w:hAnsi="Courier 10cpi"/>
          <w:lang w:val="en-CA"/>
        </w:rPr>
        <w:tab/>
        <w:t>c)</w:t>
      </w:r>
      <w:r>
        <w:rPr>
          <w:rFonts w:ascii="Courier 10cpi" w:hAnsi="Courier 10cpi"/>
          <w:lang w:val="en-CA"/>
        </w:rPr>
        <w:tab/>
        <w:t>les honoraires des procureurs.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3.</w:t>
      </w:r>
      <w:r>
        <w:rPr>
          <w:rFonts w:ascii="Courier 10cpi" w:hAnsi="Courier 10cpi"/>
          <w:lang w:val="en-CA"/>
        </w:rPr>
        <w:tab/>
        <w:t>Les demandeurs soutiennent de façon générale qu'un seul mémoire de dépens aurait dû être liquidé et que le montant total des dépens des défendeurs, soit ... $, est excessif, compte tenu de la nature des questions en litige.</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4.</w:t>
      </w:r>
      <w:r>
        <w:rPr>
          <w:rFonts w:ascii="Courier 10cpi" w:hAnsi="Courier 10cpi"/>
          <w:lang w:val="en-CA"/>
        </w:rPr>
        <w:tab/>
        <w:t>Pour les motifs suivants, les demandeurs s'opposent à l'attribution d'honoraires d'avocat pour quatre jours et demi de procès:</w:t>
      </w:r>
    </w:p>
    <w:p w:rsidR="00FA7398" w:rsidRDefault="00FA7398">
      <w:pPr>
        <w:widowControl w:val="0"/>
        <w:rPr>
          <w:rFonts w:ascii="Courier 10cpi" w:hAnsi="Courier 10cpi"/>
          <w:lang w:val="en-CA"/>
        </w:rPr>
      </w:pPr>
    </w:p>
    <w:p w:rsidR="00FA7398" w:rsidRDefault="00FA7398">
      <w:pPr>
        <w:widowControl w:val="0"/>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les procureurs n'en réclamaient que pour quatre jours : les [</w:t>
      </w:r>
      <w:r>
        <w:rPr>
          <w:rFonts w:ascii="Courier 10cpi" w:hAnsi="Courier 10cpi"/>
          <w:i/>
          <w:lang w:val="en-CA"/>
        </w:rPr>
        <w:t>date</w:t>
      </w:r>
      <w:r>
        <w:rPr>
          <w:rFonts w:ascii="Courier 10cpi" w:hAnsi="Courier 10cpi"/>
          <w:lang w:val="en-CA"/>
        </w:rPr>
        <w:t>], [</w:t>
      </w:r>
      <w:r>
        <w:rPr>
          <w:rFonts w:ascii="Courier 10cpi" w:hAnsi="Courier 10cpi"/>
          <w:i/>
          <w:lang w:val="en-CA"/>
        </w:rPr>
        <w:t>date</w:t>
      </w:r>
      <w:r>
        <w:rPr>
          <w:rFonts w:ascii="Courier 10cpi" w:hAnsi="Courier 10cpi"/>
          <w:lang w:val="en-CA"/>
        </w:rPr>
        <w:t>], [</w:t>
      </w:r>
      <w:r>
        <w:rPr>
          <w:rFonts w:ascii="Courier 10cpi" w:hAnsi="Courier 10cpi"/>
          <w:i/>
          <w:lang w:val="en-CA"/>
        </w:rPr>
        <w:t>date</w:t>
      </w:r>
      <w:r>
        <w:rPr>
          <w:rFonts w:ascii="Courier 10cpi" w:hAnsi="Courier 10cpi"/>
          <w:lang w:val="en-CA"/>
        </w:rPr>
        <w:t>] et [</w:t>
      </w:r>
      <w:r>
        <w:rPr>
          <w:rFonts w:ascii="Courier 10cpi" w:hAnsi="Courier 10cpi"/>
          <w:i/>
          <w:lang w:val="en-CA"/>
        </w:rPr>
        <w:t>date</w:t>
      </w:r>
      <w:r>
        <w:rPr>
          <w:rFonts w:ascii="Courier 10cpi" w:hAnsi="Courier 10cpi"/>
          <w:lang w:val="en-CA"/>
        </w:rPr>
        <w:t>];</w:t>
      </w:r>
    </w:p>
    <w:p w:rsidR="00FA7398" w:rsidRDefault="00FA7398">
      <w:pPr>
        <w:widowControl w:val="0"/>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les dossiers de la Cour de l'Ontario (Division générale) ainsi que les procès-verbaux dressés par le greffier établissent que le procès a commencé le [</w:t>
      </w:r>
      <w:r>
        <w:rPr>
          <w:rFonts w:ascii="Courier 10cpi" w:hAnsi="Courier 10cpi"/>
          <w:i/>
          <w:lang w:val="en-CA"/>
        </w:rPr>
        <w:t>date</w:t>
      </w:r>
      <w:r>
        <w:rPr>
          <w:rFonts w:ascii="Courier 10cpi" w:hAnsi="Courier 10cpi"/>
          <w:lang w:val="en-CA"/>
        </w:rPr>
        <w:t>] et s'est continué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 et que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un jugement a été prononcé qui a rejeté la demande sur tous les moyens sauf un seul, dont la décision a été remise à plus tard. Ces faits sont corroborés par le certificat de [</w:t>
      </w:r>
      <w:r>
        <w:rPr>
          <w:rFonts w:ascii="Courier 10cpi" w:hAnsi="Courier 10cpi"/>
          <w:i/>
          <w:lang w:val="en-CA"/>
        </w:rPr>
        <w:t>nom</w:t>
      </w:r>
      <w:r>
        <w:rPr>
          <w:rFonts w:ascii="Courier 10cpi" w:hAnsi="Courier 10cpi"/>
          <w:lang w:val="en-CA"/>
        </w:rPr>
        <w:t>], le greffier adjoint de la Cour de l'Ontario (Division générale).</w:t>
      </w:r>
    </w:p>
    <w:p w:rsidR="00FA7398" w:rsidRDefault="00FA7398">
      <w:pPr>
        <w:widowControl w:val="0"/>
        <w:rPr>
          <w:rFonts w:ascii="Courier 10cpi" w:hAnsi="Courier 10cpi"/>
          <w:lang w:val="en-CA"/>
        </w:rPr>
      </w:pPr>
    </w:p>
    <w:p w:rsidR="00FA7398" w:rsidRDefault="00FA7398">
      <w:pPr>
        <w:widowControl w:val="0"/>
        <w:ind w:left="5040" w:hanging="504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demandeurs</w:t>
      </w:r>
    </w:p>
    <w:p w:rsidR="00FA7398" w:rsidRDefault="00FA7398">
      <w:pPr>
        <w:widowControl w:val="0"/>
        <w:rPr>
          <w:rFonts w:ascii="Courier 10cpi" w:hAnsi="Courier 10cpi"/>
          <w:lang w:val="en-CA"/>
        </w:rPr>
      </w:pPr>
    </w:p>
    <w:p w:rsidR="00FA7398" w:rsidRDefault="00FA7398">
      <w:pPr>
        <w:widowControl w:val="0"/>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FA7398" w:rsidRDefault="00FA7398">
      <w:pPr>
        <w:widowControl w:val="0"/>
        <w:rPr>
          <w:rFonts w:ascii="Courier 10cpi" w:hAnsi="Courier 10cpi"/>
          <w:lang w:val="en-CA"/>
        </w:rPr>
      </w:pPr>
    </w:p>
    <w:p w:rsidR="00FA7398" w:rsidRDefault="00FA7398">
      <w:pPr>
        <w:widowControl w:val="0"/>
        <w:ind w:left="288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des défendeurs</w:t>
      </w:r>
    </w:p>
    <w:sectPr w:rsidR="00FA7398" w:rsidSect="00FA7398">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398"/>
    <w:rsid w:val="00FA739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