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2D" w:rsidRDefault="0090762D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90762D" w:rsidRDefault="0090762D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[81:A:2]</w:t>
      </w:r>
    </w:p>
    <w:p w:rsidR="0090762D" w:rsidRDefault="0090762D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90762D" w:rsidRDefault="0090762D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Défense</w:t>
      </w:r>
    </w:p>
    <w:p w:rsidR="0090762D" w:rsidRDefault="0090762D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90762D" w:rsidRDefault="0090762D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90762D" w:rsidRDefault="0090762D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90762D" w:rsidRDefault="0090762D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90762D" w:rsidRDefault="0090762D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90762D" w:rsidRDefault="0090762D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DÉFENSE</w:t>
      </w:r>
    </w:p>
    <w:p w:rsidR="0090762D" w:rsidRDefault="0090762D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90762D" w:rsidRDefault="0090762D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La défenderesse admet les allégation contenues aux paragraphes 2, 3 et 7 de la déclaration;</w:t>
      </w:r>
    </w:p>
    <w:p w:rsidR="0090762D" w:rsidRDefault="0090762D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90762D" w:rsidRDefault="0090762D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La défenderesse nie les allégations contenues aux paragraphes 4, 5, 6 et 8 de la déclaration;</w:t>
      </w:r>
    </w:p>
    <w:p w:rsidR="0090762D" w:rsidRDefault="0090762D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90762D" w:rsidRDefault="0090762D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La défenderesse a retenu les services du cabinet demandeur, plus précisément ceux de son associée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afin qu'elle intente une action en recouvrement d'une somme d'environ 145 000 $ due à la défenderesse par la société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Ltée. Après avoir rencontré le président de la défenderesse, M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lui a remis une estimation écrite des honoraires et débours que son cabinet facturerait pour mener l'action jusqu'au jugement. Son estimation s'élevait à la somme de ... $.</w:t>
      </w:r>
    </w:p>
    <w:p w:rsidR="0090762D" w:rsidRDefault="0090762D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90762D" w:rsidRDefault="0090762D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Lorsqu'elle a retenu les services du cabinet demandeur pour la représenter, la défenderesse s'est fiée à M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représentante du cabinet demandeur, considérant qu'elle lui fournirait une estimation juste et raisonnable des honoraires et débours qu'il lui faudrait engager  aux fins de l'action qu'elle désirait entreprendre contre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Ltée.</w:t>
      </w:r>
    </w:p>
    <w:p w:rsidR="0090762D" w:rsidRDefault="0090762D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90762D" w:rsidRDefault="0090762D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  <w:t>En fait, l'estimation de M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s'est révélée tout à fait inexacte. Les états de compte du cabinet demandeur dépassaient les estimations de M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avant même que l'interrogatoire au préalable de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 xml:space="preserve">] Ltée ne soit complété. </w:t>
      </w:r>
    </w:p>
    <w:p w:rsidR="0090762D" w:rsidRDefault="0090762D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90762D" w:rsidRDefault="0090762D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6.</w:t>
      </w:r>
      <w:r>
        <w:rPr>
          <w:rFonts w:ascii="Courier 10cpi" w:hAnsi="Courier 10cpi"/>
          <w:lang w:val="en-CA"/>
        </w:rPr>
        <w:tab/>
        <w:t>La défenderesse s'est plainte que le coût de l'affaire avait déjà dépassé les prévisions de M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mais le cabinet demandeur a refusé de réduire ses comptes. La défenderesse a donc mis fin au mandat du cabinet demandeur et elle a confié à d'autres procureurs le soin de poursuivre l'action entreprise contre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Ltée.</w:t>
      </w:r>
    </w:p>
    <w:p w:rsidR="0090762D" w:rsidRDefault="0090762D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90762D" w:rsidRDefault="0090762D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7.</w:t>
      </w:r>
      <w:r>
        <w:rPr>
          <w:rFonts w:ascii="Courier 10cpi" w:hAnsi="Courier 10cpi"/>
          <w:lang w:val="en-CA"/>
        </w:rPr>
        <w:tab/>
        <w:t>L'estimation fournie par M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à la défenderesse constituait une entente contractuelle et avait force exécutoire entre les parties. Elle obligeait le cabinet demandeur à rendre tous les services professionnels nécessaires à mener à bien l'action entreprise contre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Ltée pour le montant d'honoraires et de débours indiqués par M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 Subsidiairement, si l'on suppose que cette entente n'empêchait pas le cabinet demandeur de facturer un montant supérieur à celui de l'estimation, le cabinet demandeur ne pouvait le faire que si des circonstances imprévisibles et inconnues de M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entraînaient une escalade des coûts dans l'action entreprise contre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Ltée. La défenderesse soutient qu'il ne s'est présenté aucune circonstance imprévisible dans son dossier.</w:t>
      </w:r>
    </w:p>
    <w:p w:rsidR="0090762D" w:rsidRDefault="0090762D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90762D" w:rsidRDefault="0090762D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8.</w:t>
      </w:r>
      <w:r>
        <w:rPr>
          <w:rFonts w:ascii="Courier 10cpi" w:hAnsi="Courier 10cpi"/>
          <w:lang w:val="en-CA"/>
        </w:rPr>
        <w:tab/>
        <w:t>Les honoraires et les débours que le cabinet demandeur a facturés à la défenderesse ne sont pas tous justes et raisonnables, et la défenderesse demande à cette Cour de réduire les comptes à des montants justes et raisonnables.</w:t>
      </w:r>
    </w:p>
    <w:p w:rsidR="0090762D" w:rsidRDefault="0090762D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90762D" w:rsidRDefault="0090762D">
      <w:pPr>
        <w:widowControl w:val="0"/>
        <w:spacing w:line="240" w:lineRule="exact"/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90762D" w:rsidRDefault="0090762D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90762D" w:rsidRDefault="0090762D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 la défenderesse</w:t>
      </w:r>
    </w:p>
    <w:sectPr w:rsidR="0090762D" w:rsidSect="0090762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62D"/>
    <w:rsid w:val="0090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