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CC" w:rsidRDefault="00885ECC">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82</w:t>
      </w:r>
    </w:p>
    <w:p w:rsidR="00885ECC" w:rsidRDefault="00885ECC">
      <w:pPr>
        <w:widowControl w:val="0"/>
        <w:rPr>
          <w:rFonts w:ascii="Courier 10cpi" w:hAnsi="Courier 10cpi"/>
          <w:b/>
          <w:sz w:val="36"/>
          <w:lang w:val="en-CA"/>
        </w:rPr>
      </w:pPr>
    </w:p>
    <w:p w:rsidR="00885ECC" w:rsidRDefault="00885ECC">
      <w:pPr>
        <w:widowControl w:val="0"/>
        <w:tabs>
          <w:tab w:val="center" w:pos="4680"/>
        </w:tabs>
        <w:rPr>
          <w:rFonts w:ascii="Courier 10cpi" w:hAnsi="Courier 10cpi"/>
          <w:b/>
          <w:sz w:val="36"/>
          <w:lang w:val="en-CA"/>
        </w:rPr>
      </w:pPr>
      <w:r>
        <w:rPr>
          <w:rFonts w:ascii="Courier 10cpi" w:hAnsi="Courier 10cpi"/>
          <w:b/>
          <w:sz w:val="36"/>
          <w:lang w:val="en-CA"/>
        </w:rPr>
        <w:tab/>
        <w:t>MODÈLES DES JUGEMENTS ET DES</w:t>
      </w:r>
    </w:p>
    <w:p w:rsidR="00885ECC" w:rsidRDefault="00885ECC">
      <w:pPr>
        <w:widowControl w:val="0"/>
        <w:tabs>
          <w:tab w:val="center" w:pos="4680"/>
        </w:tabs>
        <w:rPr>
          <w:rFonts w:ascii="Courier 10cpi" w:hAnsi="Courier 10cpi"/>
          <w:lang w:val="en-CA"/>
        </w:rPr>
      </w:pPr>
      <w:r>
        <w:rPr>
          <w:rFonts w:ascii="Courier 10cpi" w:hAnsi="Courier 10cpi"/>
          <w:b/>
          <w:sz w:val="36"/>
          <w:lang w:val="en-CA"/>
        </w:rPr>
        <w:tab/>
        <w:t>ORDONNANCES</w:t>
      </w:r>
    </w:p>
    <w:p w:rsidR="00885ECC" w:rsidRDefault="00885ECC">
      <w:pPr>
        <w:widowControl w:val="0"/>
        <w:rPr>
          <w:rFonts w:ascii="Courier 10cpi" w:hAnsi="Courier 10cpi"/>
          <w:lang w:val="en-CA"/>
        </w:rPr>
      </w:pPr>
    </w:p>
    <w:p w:rsidR="00885ECC" w:rsidRDefault="00885ECC">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L'article 1 de la </w:t>
      </w:r>
      <w:r>
        <w:rPr>
          <w:rFonts w:ascii="Courier 10cpi" w:hAnsi="Courier 10cpi"/>
          <w:i/>
          <w:color w:val="FF0000"/>
          <w:lang w:val="en-CA"/>
        </w:rPr>
        <w:t>Loi sur les tribunaux judiciaires</w:t>
      </w:r>
      <w:r>
        <w:rPr>
          <w:rFonts w:ascii="Courier 10cpi" w:hAnsi="Courier 10cpi"/>
          <w:color w:val="FF0000"/>
          <w:lang w:val="en-CA"/>
        </w:rPr>
        <w:t>, L.R.O. 1990, chap. C.43, prévoit que les termes «ordonnance» et «décret» s'entendent notamment d'un jugement. Ces termes ne sont cependant définis nulle part ailleurs dans cette Loi. Selon la règle 1.03 des Règles de procédure civile, une «ordonnance» s'entend en outre d'un jugement. Cette règle prévoit aussi, d'entrée de jeu, que les définitions s'appliquent aux Règles de procédure civile «à moins que le contexte n'indique autrement».</w:t>
      </w:r>
    </w:p>
    <w:p w:rsidR="00885ECC" w:rsidRDefault="00885ECC">
      <w:pPr>
        <w:widowControl w:val="0"/>
        <w:rPr>
          <w:rFonts w:ascii="Courier 10cpi" w:hAnsi="Courier 10cpi"/>
          <w:color w:val="FF0000"/>
          <w:lang w:val="en-CA"/>
        </w:rPr>
      </w:pPr>
    </w:p>
    <w:p w:rsidR="00885ECC" w:rsidRDefault="00885ECC">
      <w:pPr>
        <w:widowControl w:val="0"/>
        <w:rPr>
          <w:rFonts w:ascii="Courier 10cpi" w:hAnsi="Courier 10cpi"/>
          <w:color w:val="FF0000"/>
          <w:lang w:val="en-CA"/>
        </w:rPr>
      </w:pPr>
      <w:r>
        <w:rPr>
          <w:rFonts w:ascii="Courier 10cpi" w:hAnsi="Courier 10cpi"/>
          <w:color w:val="FF0000"/>
          <w:lang w:val="en-CA"/>
        </w:rPr>
        <w:t>Selon le paragraphe (15) de la règle 1.03, le terme «jugement» s'entend d'une décision qui règle définitivement une requête ou une action sur le fond, et s'entend en outre d'un jugement rendu par défaut.</w:t>
      </w:r>
    </w:p>
    <w:p w:rsidR="00885ECC" w:rsidRDefault="00885ECC">
      <w:pPr>
        <w:widowControl w:val="0"/>
        <w:rPr>
          <w:rFonts w:ascii="Courier 10cpi" w:hAnsi="Courier 10cpi"/>
          <w:color w:val="FF0000"/>
          <w:lang w:val="en-CA"/>
        </w:rPr>
      </w:pPr>
    </w:p>
    <w:p w:rsidR="00885ECC" w:rsidRDefault="00885ECC">
      <w:pPr>
        <w:widowControl w:val="0"/>
        <w:rPr>
          <w:rFonts w:ascii="Courier 10cpi" w:hAnsi="Courier 10cpi"/>
          <w:color w:val="FF0000"/>
          <w:lang w:val="en-CA"/>
        </w:rPr>
      </w:pPr>
      <w:r>
        <w:rPr>
          <w:rFonts w:ascii="Courier 10cpi" w:hAnsi="Courier 10cpi"/>
          <w:color w:val="FF0000"/>
          <w:lang w:val="en-CA"/>
        </w:rPr>
        <w:t>La règle 59.03 traite de la rédaction et de la forme des ordonnances. Selon le paragraphe 59.03(1), la partie sur laquelle une ordonnance ou un jugement a une incidence peut rédiger un projet d'ordonnance et l'envoyer à toutes les autres parties représentées à l'audience afin d'en faire approuver la forme. Il n'est pas obligatoire de faire approuver la forme de l'ordonnance qui ne fait que rejeter une motion, une instance ou un appel, avec ou sans dépens (paragraphe 59.03(2)).</w:t>
      </w:r>
    </w:p>
    <w:p w:rsidR="00885ECC" w:rsidRDefault="00885ECC">
      <w:pPr>
        <w:widowControl w:val="0"/>
        <w:rPr>
          <w:rFonts w:ascii="Courier 10cpi" w:hAnsi="Courier 10cpi"/>
          <w:color w:val="FF0000"/>
          <w:lang w:val="en-CA"/>
        </w:rPr>
      </w:pPr>
    </w:p>
    <w:p w:rsidR="00885ECC" w:rsidRDefault="00885ECC">
      <w:pPr>
        <w:widowControl w:val="0"/>
        <w:rPr>
          <w:rFonts w:ascii="Courier 10cpi" w:hAnsi="Courier 10cpi"/>
          <w:color w:val="FF0000"/>
          <w:lang w:val="en-CA"/>
        </w:rPr>
      </w:pPr>
      <w:r>
        <w:rPr>
          <w:rFonts w:ascii="Courier 10cpi" w:hAnsi="Courier 10cpi"/>
          <w:color w:val="FF0000"/>
          <w:lang w:val="en-CA"/>
        </w:rPr>
        <w:t>Les paragraphes 59.03(3) et (4) édictent certaines exigences visant la forme de l'ordonnance.  Suivant le paragraphe 59.03(3), «[l]'ordonnance est rédigée selon la formule 59A (ordonnance), 59B (jugement) ou 59C (ordonnance ou certificat à la suite d'un appel)». L'emploi de parenthèses restreint le sens du terme «ordonnance» pour l'empêcher de désigner les jugements, les ordonnances ou les certificats à la suite d'un appel. Seules sont visées les ordonnances interlocutoires obtenues par voie de motion présentée au tribunal ou par voie de réquisition auprès d'un greffier. Le même  paragraphe 59.03(3) prévoit aussi que l'ordonnance ou le jugement comprend :</w:t>
      </w:r>
    </w:p>
    <w:p w:rsidR="00885ECC" w:rsidRDefault="00885ECC">
      <w:pPr>
        <w:widowControl w:val="0"/>
        <w:rPr>
          <w:rFonts w:ascii="Courier 10cpi" w:hAnsi="Courier 10cpi"/>
          <w:color w:val="FF0000"/>
          <w:lang w:val="en-CA"/>
        </w:rPr>
      </w:pPr>
    </w:p>
    <w:p w:rsidR="00885ECC" w:rsidRDefault="00885ECC">
      <w:pPr>
        <w:widowControl w:val="0"/>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le nom du juge ou de l'officier de justice qui l'a rendu;</w:t>
      </w:r>
    </w:p>
    <w:p w:rsidR="00885ECC" w:rsidRDefault="00885ECC">
      <w:pPr>
        <w:widowControl w:val="0"/>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la date à laquelle elle ou il a été rendu;</w:t>
      </w:r>
    </w:p>
    <w:p w:rsidR="00885ECC" w:rsidRDefault="00885ECC">
      <w:pPr>
        <w:widowControl w:val="0"/>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les précisions nécessaires à sa compréhension, y compris la date de l'audience, les parties qui y étaient présentes ou qui étaient représentées par un avocat et celles qui ne l'étaient pas, ainsi que les engagements pris par une partie à titre de condition de l'ordonnance.</w:t>
      </w:r>
    </w:p>
    <w:p w:rsidR="00885ECC" w:rsidRDefault="00885ECC">
      <w:pPr>
        <w:widowControl w:val="0"/>
        <w:rPr>
          <w:rFonts w:ascii="Courier 10cpi" w:hAnsi="Courier 10cpi"/>
          <w:color w:val="FF0000"/>
          <w:lang w:val="en-CA"/>
        </w:rPr>
      </w:pPr>
    </w:p>
    <w:p w:rsidR="00885ECC" w:rsidRDefault="00885ECC">
      <w:pPr>
        <w:widowControl w:val="0"/>
        <w:rPr>
          <w:rFonts w:ascii="Courier 10cpi" w:hAnsi="Courier 10cpi"/>
          <w:color w:val="FF0000"/>
          <w:lang w:val="en-CA"/>
        </w:rPr>
      </w:pPr>
      <w:r>
        <w:rPr>
          <w:rFonts w:ascii="Courier 10cpi" w:hAnsi="Courier 10cpi"/>
          <w:color w:val="FF0000"/>
          <w:lang w:val="en-CA"/>
        </w:rPr>
        <w:t>Le paragraphe 59.03(4) prévoit que le dispositif de l'ordonnance est divisé en dispositions numérotées consécutivement.</w:t>
      </w:r>
    </w:p>
    <w:p w:rsidR="00885ECC" w:rsidRDefault="00885ECC">
      <w:pPr>
        <w:widowControl w:val="0"/>
        <w:rPr>
          <w:rFonts w:ascii="Courier 10cpi" w:hAnsi="Courier 10cpi"/>
          <w:color w:val="FF0000"/>
          <w:lang w:val="en-CA"/>
        </w:rPr>
      </w:pPr>
    </w:p>
    <w:p w:rsidR="00885ECC" w:rsidRDefault="00885ECC">
      <w:pPr>
        <w:widowControl w:val="0"/>
        <w:rPr>
          <w:rFonts w:ascii="Courier 10cpi" w:hAnsi="Courier 10cpi"/>
          <w:lang w:val="en-CA"/>
        </w:rPr>
      </w:pPr>
      <w:r>
        <w:rPr>
          <w:rFonts w:ascii="Courier 10cpi" w:hAnsi="Courier 10cpi"/>
          <w:color w:val="FF0000"/>
          <w:lang w:val="en-CA"/>
        </w:rPr>
        <w:t>Quant aux paragraphes 59.03(5) à 59.05(8), ils énoncent les exigences particulières relatives aux ordonnances de paiement d'une somme d'argent. Aux termes du paragraphe 59.03(5), l'ordonnance prescrivant la consignation au tribunal ou le versement à un fiduciaire d'une somme d'argent destinée à un mineur indique la date de naissance et l'adresse au complet du mineur et prescrit qu'une copie en soit signifiée au tuteur public. Suivant le paragraphe 59.03(6), l'ordonnance d'adjudication des dépens en prescrit le versement à la partie qui y a droit et non à son procureur. Selon le paragraphe 59.03(7), l'ordonnance de paiement d'une somme d'argent sur laquelle des intérêts postérieurs au jugement sont exigibles en précise le taux et précise la date à partir de laquelle ils le sont. L'ordonnance alimentaire précise, au-dessous de la ligne prévue pour la signature, la dernière adresse connue du créancier alimentaire et celle du débiteur alimentaire : paragraphe 59.03(8)</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p>
    <w:p w:rsidR="00885ECC" w:rsidRDefault="00885ECC">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A. MODÈLES GÉNÉRAUX DE JUGEMENTS ET D'ORDONNANCES</w:t>
      </w:r>
    </w:p>
    <w:p w:rsidR="00885ECC" w:rsidRDefault="00885ECC">
      <w:pPr>
        <w:widowControl w:val="0"/>
        <w:rPr>
          <w:rFonts w:ascii="Courier 10cpi" w:hAnsi="Courier 10cpi"/>
          <w:b/>
          <w:lang w:val="en-CA"/>
        </w:rPr>
      </w:pPr>
    </w:p>
    <w:p w:rsidR="00885ECC" w:rsidRDefault="00885ECC">
      <w:pPr>
        <w:widowControl w:val="0"/>
        <w:rPr>
          <w:rFonts w:ascii="Courier 10cpi" w:hAnsi="Courier 10cpi"/>
          <w:b/>
          <w:lang w:val="en-CA"/>
        </w:rPr>
      </w:pPr>
    </w:p>
    <w:p w:rsidR="00885ECC" w:rsidRDefault="00885ECC">
      <w:pPr>
        <w:widowControl w:val="0"/>
        <w:rPr>
          <w:rFonts w:ascii="Courier 10cpi" w:hAnsi="Courier 10cpi"/>
          <w:b/>
          <w:lang w:val="en-CA"/>
        </w:rPr>
      </w:pPr>
    </w:p>
    <w:p w:rsidR="00885ECC" w:rsidRDefault="00885ECC">
      <w:pPr>
        <w:widowControl w:val="0"/>
        <w:tabs>
          <w:tab w:val="center" w:pos="4680"/>
        </w:tabs>
        <w:rPr>
          <w:rFonts w:ascii="Courier 10cpi" w:hAnsi="Courier 10cpi"/>
          <w:b/>
          <w:lang w:val="en-CA"/>
        </w:rPr>
      </w:pPr>
      <w:r>
        <w:rPr>
          <w:rFonts w:ascii="Courier 10cpi" w:hAnsi="Courier 10cpi"/>
          <w:b/>
          <w:lang w:val="en-CA"/>
        </w:rPr>
        <w:tab/>
        <w:t>[82:A:1]</w:t>
      </w:r>
    </w:p>
    <w:p w:rsidR="00885ECC" w:rsidRDefault="00885ECC">
      <w:pPr>
        <w:widowControl w:val="0"/>
        <w:rPr>
          <w:rFonts w:ascii="Courier 10cpi" w:hAnsi="Courier 10cpi"/>
          <w:b/>
          <w:lang w:val="en-CA"/>
        </w:rPr>
      </w:pPr>
    </w:p>
    <w:p w:rsidR="00885ECC" w:rsidRDefault="00885ECC">
      <w:pPr>
        <w:widowControl w:val="0"/>
        <w:rPr>
          <w:rFonts w:ascii="Courier 10cpi" w:hAnsi="Courier 10cpi"/>
          <w:b/>
          <w:lang w:val="en-CA"/>
        </w:rPr>
      </w:pPr>
    </w:p>
    <w:p w:rsidR="00885ECC" w:rsidRDefault="00885ECC">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rendu après une instruction :</w:t>
      </w:r>
    </w:p>
    <w:p w:rsidR="00885ECC" w:rsidRDefault="00885EC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formule générale</w:t>
      </w:r>
    </w:p>
    <w:p w:rsidR="00885ECC" w:rsidRDefault="00885ECC">
      <w:pPr>
        <w:widowControl w:val="0"/>
        <w:rPr>
          <w:rFonts w:ascii="Courier 10cpi" w:hAnsi="Courier 10cpi"/>
          <w:lang w:val="en-CA"/>
        </w:rPr>
      </w:pPr>
    </w:p>
    <w:p w:rsidR="00885ECC" w:rsidRDefault="00885ECC">
      <w:pPr>
        <w:widowControl w:val="0"/>
        <w:tabs>
          <w:tab w:val="center" w:pos="4680"/>
        </w:tabs>
        <w:rPr>
          <w:rFonts w:ascii="Courier 10cpi" w:hAnsi="Courier 10cpi"/>
          <w:lang w:val="en-CA"/>
        </w:rPr>
      </w:pPr>
      <w:r>
        <w:rPr>
          <w:rFonts w:ascii="Courier 10cpi" w:hAnsi="Courier 10cpi"/>
          <w:lang w:val="en-CA"/>
        </w:rPr>
        <w:tab/>
        <w:t>[Formule 59B]</w:t>
      </w:r>
    </w:p>
    <w:p w:rsidR="00885ECC" w:rsidRDefault="00885ECC">
      <w:pPr>
        <w:widowControl w:val="0"/>
        <w:rPr>
          <w:rFonts w:ascii="Courier 10cpi" w:hAnsi="Courier 10cpi"/>
          <w:lang w:val="en-CA"/>
        </w:rPr>
      </w:pPr>
    </w:p>
    <w:p w:rsidR="00885ECC" w:rsidRDefault="00885EC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w:t>
      </w:r>
      <w:r>
        <w:rPr>
          <w:rFonts w:ascii="Courier 10cpi" w:hAnsi="Courier 10cpi"/>
          <w:i/>
          <w:lang w:val="en-CA"/>
        </w:rPr>
        <w:t>nom du juge ou de l'officier de</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85ECC" w:rsidRDefault="00885ECC">
      <w:pPr>
        <w:widowControl w:val="0"/>
        <w:rPr>
          <w:rFonts w:ascii="Courier 10cpi" w:hAnsi="Courier 10cpi"/>
          <w:lang w:val="en-CA"/>
        </w:rPr>
      </w:pPr>
      <w:r>
        <w:rPr>
          <w:rFonts w:ascii="Courier 10cpi" w:hAnsi="Courier 10cpi"/>
          <w:i/>
          <w:lang w:val="en-CA"/>
        </w:rPr>
        <w:t>justice</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p>
    <w:p w:rsidR="00885ECC" w:rsidRDefault="00885ECC">
      <w:pPr>
        <w:widowControl w:val="0"/>
        <w:tabs>
          <w:tab w:val="center" w:pos="4680"/>
        </w:tabs>
        <w:rPr>
          <w:rFonts w:ascii="Courier 10cpi" w:hAnsi="Courier 10cpi"/>
          <w:lang w:val="en-CA"/>
        </w:rPr>
      </w:pPr>
      <w:r>
        <w:rPr>
          <w:rFonts w:ascii="Courier 10cpi" w:hAnsi="Courier 10cpi"/>
          <w:lang w:val="en-CA"/>
        </w:rPr>
        <w:tab/>
        <w:t>JUGEMENT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ab/>
        <w:t>LA PRÉSENTE ACTION a été entendue aujourd'hui [</w:t>
      </w:r>
      <w:r>
        <w:rPr>
          <w:rFonts w:ascii="Courier 10cpi" w:hAnsi="Courier 10cpi"/>
          <w:i/>
          <w:lang w:val="en-CA"/>
        </w:rPr>
        <w:t>ou</w:t>
      </w:r>
      <w:r>
        <w:rPr>
          <w:rFonts w:ascii="Courier 10cpi" w:hAnsi="Courier 10cpi"/>
          <w:lang w:val="en-CA"/>
        </w:rPr>
        <w:t xml:space="preserve"> a été entendue le [</w:t>
      </w:r>
      <w:r>
        <w:rPr>
          <w:rFonts w:ascii="Courier 10cpi" w:hAnsi="Courier 10cpi"/>
          <w:i/>
          <w:lang w:val="en-CA"/>
        </w:rPr>
        <w:t>date</w:t>
      </w:r>
      <w:r>
        <w:rPr>
          <w:rFonts w:ascii="Courier 10cpi" w:hAnsi="Courier 10cpi"/>
          <w:lang w:val="en-CA"/>
        </w:rPr>
        <w:t>]] sans [</w:t>
      </w:r>
      <w:r>
        <w:rPr>
          <w:rFonts w:ascii="Courier 10cpi" w:hAnsi="Courier 10cpi"/>
          <w:i/>
          <w:lang w:val="en-CA"/>
        </w:rPr>
        <w:t>ou</w:t>
      </w:r>
      <w:r>
        <w:rPr>
          <w:rFonts w:ascii="Courier 10cpi" w:hAnsi="Courier 10cpi"/>
          <w:lang w:val="en-CA"/>
        </w:rPr>
        <w:t xml:space="preserve"> devant] jury à/au [</w:t>
      </w:r>
      <w:r>
        <w:rPr>
          <w:rFonts w:ascii="Courier 10cpi" w:hAnsi="Courier 10cpi"/>
          <w:i/>
          <w:lang w:val="en-CA"/>
        </w:rPr>
        <w:t>lieu</w:t>
      </w:r>
      <w:r>
        <w:rPr>
          <w:rFonts w:ascii="Courier 10cpi" w:hAnsi="Courier 10cpi"/>
          <w:lang w:val="en-CA"/>
        </w:rPr>
        <w:t>], en présence des avocats des parties [</w:t>
      </w:r>
      <w:r>
        <w:rPr>
          <w:rFonts w:ascii="Courier 10cpi" w:hAnsi="Courier 10cpi"/>
          <w:i/>
          <w:lang w:val="en-CA"/>
        </w:rPr>
        <w:t>le cas échéant, ajouter :</w:t>
      </w:r>
      <w:r>
        <w:rPr>
          <w:rFonts w:ascii="Courier 10cpi" w:hAnsi="Courier 10cpi"/>
          <w:lang w:val="en-CA"/>
        </w:rPr>
        <w:t xml:space="preserve"> [</w:t>
      </w:r>
      <w:r>
        <w:rPr>
          <w:rFonts w:ascii="Courier 10cpi" w:hAnsi="Courier 10cpi"/>
          <w:i/>
          <w:lang w:val="en-CA"/>
        </w:rPr>
        <w:t>désigner la partie</w:t>
      </w:r>
      <w:r>
        <w:rPr>
          <w:rFonts w:ascii="Courier 10cpi" w:hAnsi="Courier 10cpi"/>
          <w:lang w:val="en-CA"/>
        </w:rPr>
        <w:t xml:space="preserve">] comparaissant en personne </w:t>
      </w:r>
      <w:r>
        <w:rPr>
          <w:rFonts w:ascii="Courier 10cpi" w:hAnsi="Courier 10cpi"/>
          <w:i/>
          <w:lang w:val="en-CA"/>
        </w:rPr>
        <w:t>ou</w:t>
      </w:r>
      <w:r>
        <w:rPr>
          <w:rFonts w:ascii="Courier 10cpi" w:hAnsi="Courier 10cpi"/>
          <w:lang w:val="en-CA"/>
        </w:rPr>
        <w:t xml:space="preserve"> personne ne représentant [</w:t>
      </w:r>
      <w:r>
        <w:rPr>
          <w:rFonts w:ascii="Courier 10cpi" w:hAnsi="Courier 10cpi"/>
          <w:i/>
          <w:lang w:val="en-CA"/>
        </w:rPr>
        <w:t>désigner la partie</w:t>
      </w:r>
      <w:r>
        <w:rPr>
          <w:rFonts w:ascii="Courier 10cpi" w:hAnsi="Courier 10cpi"/>
          <w:lang w:val="en-CA"/>
        </w:rPr>
        <w:t>], bien que la signification appropriée de l'avis lui ait été faite comme le démontre l'affidavit en date du [</w:t>
      </w:r>
      <w:r>
        <w:rPr>
          <w:rFonts w:ascii="Courier 10cpi" w:hAnsi="Courier 10cpi"/>
          <w:i/>
          <w:lang w:val="en-CA"/>
        </w:rPr>
        <w:t>date</w:t>
      </w:r>
      <w:r>
        <w:rPr>
          <w:rFonts w:ascii="Courier 10cpi" w:hAnsi="Courier 10cpi"/>
          <w:lang w:val="en-CA"/>
        </w:rPr>
        <w:t>] de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w:t>
      </w:r>
      <w:r>
        <w:rPr>
          <w:rFonts w:ascii="Courier 10cpi" w:hAnsi="Courier 10cpi"/>
          <w:i/>
          <w:lang w:val="en-CA"/>
        </w:rPr>
        <w:t>ou</w:t>
      </w:r>
      <w:r>
        <w:rPr>
          <w:rFonts w:ascii="Courier 10cpi" w:hAnsi="Courier 10cpi"/>
          <w:lang w:val="en-CA"/>
        </w:rPr>
        <w:t xml:space="preserve"> DÉCLARE] [</w:t>
      </w:r>
      <w:r>
        <w:rPr>
          <w:rFonts w:ascii="Courier 10cpi" w:hAnsi="Courier 10cpi"/>
          <w:i/>
          <w:lang w:val="en-CA"/>
        </w:rPr>
        <w:t>le cas échéant, ajouter :</w:t>
      </w:r>
      <w:r>
        <w:rPr>
          <w:rFonts w:ascii="Courier 10cpi" w:hAnsi="Courier 10cpi"/>
          <w:lang w:val="en-CA"/>
        </w:rPr>
        <w:t xml:space="preserve"> ET JUGE] que ....</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w:t>
      </w:r>
      <w:r>
        <w:rPr>
          <w:rFonts w:ascii="Courier 10cpi" w:hAnsi="Courier 10cpi"/>
          <w:i/>
          <w:lang w:val="en-CA"/>
        </w:rPr>
        <w:t>ou la mention appropriée</w:t>
      </w:r>
      <w:r>
        <w:rPr>
          <w:rFonts w:ascii="Courier 10cpi" w:hAnsi="Courier 10cpi"/>
          <w:lang w:val="en-CA"/>
        </w:rPr>
        <w:t>] que ....</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w:t>
      </w:r>
      <w:r>
        <w:rPr>
          <w:rFonts w:ascii="Courier 10cpi" w:hAnsi="Courier 10cpi"/>
          <w:i/>
          <w:lang w:val="en-CA"/>
        </w:rPr>
        <w:t>Le jugement relatif au paiement d'une somme d'argent et qui porte des intérêts comprend ce qui suit :</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885ECC" w:rsidRDefault="00885EC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885ECC" w:rsidRDefault="00885ECC">
      <w:pPr>
        <w:widowControl w:val="0"/>
        <w:rPr>
          <w:rFonts w:ascii="Courier 10cpi" w:hAnsi="Courier 10cpi"/>
          <w:lang w:val="en-CA"/>
        </w:rPr>
      </w:pPr>
    </w:p>
    <w:p w:rsidR="00885ECC" w:rsidRDefault="00885ECC">
      <w:pPr>
        <w:widowControl w:val="0"/>
        <w:rPr>
          <w:rFonts w:ascii="Courier 10cpi" w:hAnsi="Courier 10cpi"/>
          <w:lang w:val="en-CA"/>
        </w:rPr>
      </w:pPr>
      <w:r>
        <w:rPr>
          <w:rFonts w:ascii="Courier 10cpi" w:hAnsi="Courier 10cpi"/>
          <w:lang w:val="en-CA"/>
        </w:rPr>
        <w:t>[</w:t>
      </w:r>
      <w:r>
        <w:rPr>
          <w:rFonts w:ascii="Courier 10cpi" w:hAnsi="Courier 10cpi"/>
          <w:i/>
          <w:lang w:val="en-CA"/>
        </w:rPr>
        <w:t>Dans un jugement qui prévoit le paiement d'aliments, préciser la dernière adresse connue du créancier alimentaire et celle du débiteur alimentaire.</w:t>
      </w:r>
      <w:r>
        <w:rPr>
          <w:rFonts w:ascii="Courier 10cpi" w:hAnsi="Courier 10cpi"/>
          <w:lang w:val="en-CA"/>
        </w:rPr>
        <w:t>]</w:t>
      </w:r>
    </w:p>
    <w:sectPr w:rsidR="00885ECC" w:rsidSect="00885EC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CC"/>
    <w:rsid w:val="00885EC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