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53" w:rsidRDefault="008A2153">
      <w:pPr>
        <w:widowControl w:val="0"/>
        <w:jc w:val="both"/>
        <w:rPr>
          <w:rFonts w:ascii="Courier 10cpi" w:hAnsi="Courier 10cpi"/>
          <w:lang w:val="en-CA"/>
        </w:rPr>
      </w:pPr>
      <w:r>
        <w:fldChar w:fldCharType="begin"/>
      </w:r>
      <w:r>
        <w:instrText xml:space="preserve"> SEQ CHAPTER \h \r 1</w:instrText>
      </w:r>
      <w:r>
        <w:fldChar w:fldCharType="end"/>
      </w:r>
    </w:p>
    <w:p w:rsidR="008A2153" w:rsidRDefault="008A2153">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[82:E:3]</w:t>
      </w:r>
    </w:p>
    <w:p w:rsidR="008A2153" w:rsidRDefault="008A2153">
      <w:pPr>
        <w:widowControl w:val="0"/>
        <w:rPr>
          <w:rFonts w:ascii="Courier 10cpi" w:hAnsi="Courier 10cpi"/>
          <w:lang w:val="en-CA"/>
        </w:rPr>
      </w:pPr>
    </w:p>
    <w:p w:rsidR="008A2153" w:rsidRDefault="008A2153">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Ordonnance prescrivant l'instruction d'une question en litige à</w:t>
      </w:r>
    </w:p>
    <w:p w:rsidR="008A2153" w:rsidRDefault="008A215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la suite d'une requête pour obtenir des directives</w:t>
      </w:r>
    </w:p>
    <w:p w:rsidR="008A2153" w:rsidRDefault="008A2153">
      <w:pPr>
        <w:widowControl w:val="0"/>
        <w:rPr>
          <w:rFonts w:ascii="Courier 10cpi" w:hAnsi="Courier 10cpi"/>
          <w:lang w:val="en-CA"/>
        </w:rPr>
      </w:pPr>
    </w:p>
    <w:p w:rsidR="008A2153" w:rsidRDefault="008A215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A2153" w:rsidRDefault="008A215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p>
    <w:p w:rsidR="008A2153" w:rsidRDefault="008A2153">
      <w:pPr>
        <w:widowControl w:val="0"/>
        <w:tabs>
          <w:tab w:val="center" w:pos="4680"/>
        </w:tabs>
        <w:rPr>
          <w:rFonts w:ascii="Courier 10cpi" w:hAnsi="Courier 10cpi"/>
          <w:lang w:val="en-CA"/>
        </w:rPr>
      </w:pPr>
      <w:r>
        <w:rPr>
          <w:rFonts w:ascii="Courier 10cpi" w:hAnsi="Courier 10cpi"/>
          <w:lang w:val="en-CA"/>
        </w:rPr>
        <w:tab/>
        <w:t>ORDONNANCE</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du procureur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les exécuteurs et fiduciaires nommés dans le dernier testament de feu [</w:t>
      </w:r>
      <w:r>
        <w:rPr>
          <w:rFonts w:ascii="Courier 10cpi" w:hAnsi="Courier 10cpi"/>
          <w:i/>
          <w:lang w:val="en-CA"/>
        </w:rPr>
        <w:t>nom</w:t>
      </w:r>
      <w:r>
        <w:rPr>
          <w:rFonts w:ascii="Courier 10cpi" w:hAnsi="Courier 10cpi"/>
          <w:lang w:val="en-CA"/>
        </w:rPr>
        <w:t>], des procureurs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et de celui du tuteur public.</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ab/>
        <w:t>APRÈS AVOIR LU L'AVIS DE REQUÊTE ET LA PREUVE DOCUMENTAIRE DÉPOSÉE PAR LES PARTIES, et après avoir entendu les plaidoiries des procureurs des parties,</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les parties fassent instruire la question en litige ci-dessous et que, aux fins de l'instruction de cette question, [</w:t>
      </w:r>
      <w:r>
        <w:rPr>
          <w:rFonts w:ascii="Courier 10cpi" w:hAnsi="Courier 10cpi"/>
          <w:i/>
          <w:lang w:val="en-CA"/>
        </w:rPr>
        <w:t>nom</w:t>
      </w:r>
      <w:r>
        <w:rPr>
          <w:rFonts w:ascii="Courier 10cpi" w:hAnsi="Courier 10cpi"/>
          <w:lang w:val="en-CA"/>
        </w:rPr>
        <w:t>] soit le demandeur et les défendeurs soient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à titre d'exécuteurs testamentaires, ainsi que les mineurs [</w:t>
      </w:r>
      <w:r>
        <w:rPr>
          <w:rFonts w:ascii="Courier 10cpi" w:hAnsi="Courier 10cpi"/>
          <w:i/>
          <w:lang w:val="en-CA"/>
        </w:rPr>
        <w:t>noms</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l'instruction de la question suivante : selon les faits mis en preuve lors de cette instruction, les valeurs mobilières suivantes laissées par le testateur à la Banque de ..., rue ... à ..., à savoir :</w:t>
      </w:r>
    </w:p>
    <w:p w:rsidR="008A2153" w:rsidRDefault="008A2153">
      <w:pPr>
        <w:widowControl w:val="0"/>
        <w:rPr>
          <w:rFonts w:ascii="Courier 10cpi" w:hAnsi="Courier 10cpi"/>
          <w:lang w:val="en-CA"/>
        </w:rPr>
      </w:pPr>
      <w:r>
        <w:rPr>
          <w:rFonts w:ascii="Courier 10cpi" w:hAnsi="Courier 10cpi"/>
          <w:lang w:val="en-CA"/>
        </w:rPr>
        <w:tab/>
      </w:r>
      <w:r>
        <w:rPr>
          <w:rFonts w:ascii="Courier 10cpi" w:hAnsi="Courier 10cpi"/>
          <w:lang w:val="en-CA"/>
        </w:rPr>
        <w:tab/>
        <w:t>50 actions ... de classe A, certificat n</w:t>
      </w:r>
      <w:r>
        <w:rPr>
          <w:rFonts w:ascii="Courier 10cpi" w:hAnsi="Courier 10cpi"/>
          <w:vertAlign w:val="superscript"/>
          <w:lang w:val="en-CA"/>
        </w:rPr>
        <w:t>o</w:t>
      </w:r>
      <w:r>
        <w:rPr>
          <w:rFonts w:ascii="Courier 10cpi" w:hAnsi="Courier 10cpi"/>
          <w:lang w:val="en-CA"/>
        </w:rPr>
        <w:t xml:space="preserve"> ....</w:t>
      </w:r>
    </w:p>
    <w:p w:rsidR="008A2153" w:rsidRDefault="008A2153">
      <w:pPr>
        <w:widowControl w:val="0"/>
        <w:rPr>
          <w:rFonts w:ascii="Courier 10cpi" w:hAnsi="Courier 10cpi"/>
          <w:lang w:val="en-CA"/>
        </w:rPr>
      </w:pPr>
      <w:r>
        <w:rPr>
          <w:rFonts w:ascii="Courier 10cpi" w:hAnsi="Courier 10cpi"/>
          <w:lang w:val="en-CA"/>
        </w:rPr>
        <w:tab/>
      </w:r>
      <w:r>
        <w:rPr>
          <w:rFonts w:ascii="Courier 10cpi" w:hAnsi="Courier 10cpi"/>
          <w:lang w:val="en-CA"/>
        </w:rPr>
        <w:tab/>
        <w:t>100 actions privilégiées ..., certificats n</w:t>
      </w:r>
      <w:r>
        <w:rPr>
          <w:rFonts w:ascii="Courier 10cpi" w:hAnsi="Courier 10cpi"/>
          <w:vertAlign w:val="superscript"/>
          <w:lang w:val="en-CA"/>
        </w:rPr>
        <w:t>os</w:t>
      </w:r>
      <w:r>
        <w:rPr>
          <w:rFonts w:ascii="Courier 10cpi" w:hAnsi="Courier 10cpi"/>
          <w:lang w:val="en-CA"/>
        </w:rPr>
        <w:t xml:space="preserve"> ....</w:t>
      </w:r>
    </w:p>
    <w:p w:rsidR="008A2153" w:rsidRDefault="008A2153">
      <w:pPr>
        <w:widowControl w:val="0"/>
        <w:rPr>
          <w:rFonts w:ascii="Courier 10cpi" w:hAnsi="Courier 10cpi"/>
          <w:lang w:val="en-CA"/>
        </w:rPr>
      </w:pPr>
      <w:r>
        <w:rPr>
          <w:rFonts w:ascii="Courier 10cpi" w:hAnsi="Courier 10cpi"/>
          <w:lang w:val="en-CA"/>
        </w:rPr>
        <w:tab/>
      </w:r>
      <w:r>
        <w:rPr>
          <w:rFonts w:ascii="Courier 10cpi" w:hAnsi="Courier 10cpi"/>
          <w:lang w:val="en-CA"/>
        </w:rPr>
        <w:tab/>
        <w:t>50 actions privilégiées ..., certificat n</w:t>
      </w:r>
      <w:r>
        <w:rPr>
          <w:rFonts w:ascii="Courier 10cpi" w:hAnsi="Courier 10cpi"/>
          <w:vertAlign w:val="superscript"/>
          <w:lang w:val="en-CA"/>
        </w:rPr>
        <w:t>o</w:t>
      </w:r>
      <w:r>
        <w:rPr>
          <w:rFonts w:ascii="Courier 10cpi" w:hAnsi="Courier 10cpi"/>
          <w:lang w:val="en-CA"/>
        </w:rPr>
        <w:t xml:space="preserve"> ....</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appartiennent-elles au demandeur par suite d'une donation entre vifs ou appartiennent-elles à la succession du testateur [</w:t>
      </w:r>
      <w:r>
        <w:rPr>
          <w:rFonts w:ascii="Courier 10cpi" w:hAnsi="Courier 10cpi"/>
          <w:i/>
          <w:lang w:val="en-CA"/>
        </w:rPr>
        <w:t>nom</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w:t>
      </w:r>
      <w:r>
        <w:rPr>
          <w:rFonts w:ascii="Courier 10cpi" w:hAnsi="Courier 10cpi"/>
          <w:lang w:val="en-CA"/>
        </w:rPr>
        <w:tab/>
        <w:t>que le demandeur remette sa déclaration dans les 30 jours du prononcé et de la signification de la présente ordonnance, et que chacun des défendeurs remette sa défense, s'il juge approprié d'en remettre une, dans les dix jours de la signification de la déclaration. LE TRIBUNAL ORDONNE que, si le demandeur décide de présenter une réponse, il la remette dans les 10 jours de la remise des défenses, ET LE TRIBUNAL ORDONNE que les parties soient assujetties à la production de documents et à l'interrogatoire préalable prévus aux Règles de procédure civile.</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que le dossier d'instruction de la question en litige soit constitué d'une copie de la présente ordonnance et des actes de procédure mentionnés au paragraphe précédent.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que la question énoncée ci-dessus soit instruite aux prochaines sessions sans jury de cette Cour à [</w:t>
      </w:r>
      <w:r>
        <w:rPr>
          <w:rFonts w:ascii="Courier 10cpi" w:hAnsi="Courier 10cpi"/>
          <w:i/>
          <w:lang w:val="en-CA"/>
        </w:rPr>
        <w:t>lieu</w:t>
      </w:r>
      <w:r>
        <w:rPr>
          <w:rFonts w:ascii="Courier 10cpi" w:hAnsi="Courier 10cpi"/>
          <w:lang w:val="en-CA"/>
        </w:rPr>
        <w:t>].</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que les dépens de la présente requête soient payés par toutes les parties et prélevés sur la succession.</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AJOURNE l'instruction de toutes les autres questions soulevées par la présente requête ET IL ORDONNE qu'elles soient tranchées par le juge qui présidera le procès.</w:t>
      </w:r>
    </w:p>
    <w:p w:rsidR="008A2153" w:rsidRDefault="008A2153">
      <w:pPr>
        <w:widowControl w:val="0"/>
        <w:rPr>
          <w:rFonts w:ascii="Courier 10cpi" w:hAnsi="Courier 10cpi"/>
          <w:lang w:val="en-CA"/>
        </w:rPr>
      </w:pPr>
    </w:p>
    <w:p w:rsidR="008A2153" w:rsidRDefault="008A215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8A2153" w:rsidRDefault="008A215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8A2153" w:rsidSect="008A215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53"/>
    <w:rsid w:val="008A215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