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25" w:rsidRDefault="00472A25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sz w:val="36"/>
          <w:lang w:val="en-CA"/>
        </w:rPr>
        <w:tab/>
      </w:r>
      <w:r>
        <w:rPr>
          <w:rFonts w:ascii="Courier 10cpi" w:hAnsi="Courier 10cpi"/>
          <w:b/>
          <w:sz w:val="36"/>
          <w:lang w:val="en-CA"/>
        </w:rPr>
        <w:t>CHAPITRE 85</w:t>
      </w:r>
    </w:p>
    <w:p w:rsidR="00472A25" w:rsidRDefault="00472A25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472A25" w:rsidRDefault="00472A25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b/>
          <w:sz w:val="36"/>
          <w:lang w:val="en-CA"/>
        </w:rPr>
      </w:pPr>
      <w:r>
        <w:rPr>
          <w:rFonts w:ascii="Courier 10cpi" w:hAnsi="Courier 10cpi"/>
          <w:b/>
          <w:sz w:val="36"/>
          <w:lang w:val="en-CA"/>
        </w:rPr>
        <w:tab/>
        <w:t>EXÉCUTION DES JUGEMENT</w:t>
      </w:r>
    </w:p>
    <w:p w:rsidR="00472A25" w:rsidRDefault="00472A25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sz w:val="36"/>
          <w:lang w:val="en-CA"/>
        </w:rPr>
        <w:tab/>
        <w:t>ET DES ORDONNANCES</w:t>
      </w:r>
    </w:p>
    <w:p w:rsidR="00472A25" w:rsidRDefault="00472A2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72A25" w:rsidRDefault="00472A2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72A25" w:rsidRDefault="00472A25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A. EXÉCUTION</w:t>
      </w:r>
    </w:p>
    <w:p w:rsidR="00472A25" w:rsidRDefault="00472A2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72A25" w:rsidRDefault="00472A25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>REMARQUE :</w:t>
      </w:r>
      <w:r>
        <w:rPr>
          <w:rFonts w:ascii="Courier 10cpi" w:hAnsi="Courier 10cpi"/>
          <w:lang w:val="en-CA"/>
        </w:rPr>
        <w:t xml:space="preserve"> En vertu du paragraphe 60.07(1) des Règles de procédure civile, si une ordonnance peut être exécutée au moyen d'un bref de saisie-exécution, le créancier a droit à la délivrance d'un ou de plusieurs brefs de saisie-exécution, après le dépôt auprès du greffier, au lieu où l'instance a été introduite, d'une réquisition exposant :</w:t>
      </w:r>
    </w:p>
    <w:p w:rsidR="00472A25" w:rsidRDefault="00472A25">
      <w:pPr>
        <w:widowControl w:val="0"/>
        <w:spacing w:line="240" w:lineRule="exact"/>
        <w:ind w:left="72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a)</w:t>
      </w:r>
      <w:r>
        <w:rPr>
          <w:rFonts w:ascii="Courier 10cpi" w:hAnsi="Courier 10cpi"/>
          <w:lang w:val="en-CA"/>
        </w:rPr>
        <w:tab/>
        <w:t>la date et le montant des paiements reçus depuis que l'ordonnance a été rendue;</w:t>
      </w:r>
    </w:p>
    <w:p w:rsidR="00472A25" w:rsidRDefault="00472A25">
      <w:pPr>
        <w:widowControl w:val="0"/>
        <w:spacing w:line="240" w:lineRule="exact"/>
        <w:ind w:left="72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b)</w:t>
      </w:r>
      <w:r>
        <w:rPr>
          <w:rFonts w:ascii="Courier 10cpi" w:hAnsi="Courier 10cpi"/>
          <w:lang w:val="en-CA"/>
        </w:rPr>
        <w:tab/>
        <w:t>le montant qui reste dû et le taux des intérêts postérieurs au jugement,</w:t>
      </w:r>
    </w:p>
    <w:p w:rsidR="00472A25" w:rsidRDefault="00472A25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et accompagnée d'une copie de l'ordonnance qui a été inscrite et des autres preuves nécessaires pour établir le montant adjugé et le droit du créancier.</w:t>
      </w:r>
    </w:p>
    <w:p w:rsidR="00472A25" w:rsidRDefault="00472A2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72A25" w:rsidRDefault="00472A25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Selon le paragraphe 60.07(2), un bref de saisie-exécution pour l'exécution forcée d'une ordonnance de paiement ou de recouvrement d'une somme d'argent n'est pas délivré sans l'autorisation préalable du tribunal dans les cas suivants :</w:t>
      </w:r>
    </w:p>
    <w:p w:rsidR="00472A25" w:rsidRDefault="00472A25">
      <w:pPr>
        <w:widowControl w:val="0"/>
        <w:spacing w:line="240" w:lineRule="exact"/>
        <w:ind w:left="72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a)</w:t>
      </w:r>
      <w:r>
        <w:rPr>
          <w:rFonts w:ascii="Courier 10cpi" w:hAnsi="Courier 10cpi"/>
          <w:lang w:val="en-CA"/>
        </w:rPr>
        <w:tab/>
        <w:t>six années ou plus se sont écoulées depuis la date de l'ordonnance;</w:t>
      </w:r>
    </w:p>
    <w:p w:rsidR="00472A25" w:rsidRDefault="00472A25">
      <w:pPr>
        <w:widowControl w:val="0"/>
        <w:spacing w:line="240" w:lineRule="exact"/>
        <w:ind w:left="72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b)</w:t>
      </w:r>
      <w:r>
        <w:rPr>
          <w:rFonts w:ascii="Courier 10cpi" w:hAnsi="Courier 10cpi"/>
          <w:lang w:val="en-CA"/>
        </w:rPr>
        <w:tab/>
        <w:t>l'exécution de l'ordonnance est subordonnée à la réalisation d'une condition.</w:t>
      </w:r>
    </w:p>
    <w:p w:rsidR="00472A25" w:rsidRDefault="00472A2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72A25" w:rsidRDefault="00472A25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Le paragraphe 60.07(3) prévoit que si le tribunal accorde l'autorisation de délivrer un bref de saisie-exécution et que celui-ci n'est pas délivré dans un délai d'un an à compter de la date à laquelle l'ordonnance autorisant sa délivrance est rendue, l'ordonnance cesse d'être en vigueur. Une autre autorisation peut être obtenue ultérieurement par voie de motion.</w:t>
      </w:r>
    </w:p>
    <w:p w:rsidR="00472A25" w:rsidRDefault="00472A2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72A25" w:rsidRDefault="00472A25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color w:val="FF0000"/>
          <w:lang w:val="en-CA"/>
        </w:rPr>
        <w:t xml:space="preserve">Il n'entre pas dans les pouvoirs inhérents du tribunal de retarder la délivrance d'un bref de saisie-exécution : </w:t>
      </w:r>
      <w:r>
        <w:rPr>
          <w:rFonts w:ascii="Courier 10cpi" w:hAnsi="Courier 10cpi"/>
          <w:i/>
          <w:color w:val="FF0000"/>
          <w:lang w:val="en-CA"/>
        </w:rPr>
        <w:t>Schipper v. Linkon Company Ltd.</w:t>
      </w:r>
      <w:r>
        <w:rPr>
          <w:rFonts w:ascii="Courier 10cpi" w:hAnsi="Courier 10cpi"/>
          <w:color w:val="FF0000"/>
          <w:lang w:val="en-CA"/>
        </w:rPr>
        <w:t xml:space="preserve">, [1957] O.W.N. 481 (H.C.). Le juge a néanmoins le pouvoir inhérent de délivrer un duplicata de l'original du bref de saisie-exécution qui a été perdu : </w:t>
      </w:r>
      <w:r>
        <w:rPr>
          <w:rFonts w:ascii="Courier 10cpi" w:hAnsi="Courier 10cpi"/>
          <w:i/>
          <w:color w:val="FF0000"/>
          <w:lang w:val="en-CA"/>
        </w:rPr>
        <w:t>Bennett &amp; Elliott Ltd. v. Greer</w:t>
      </w:r>
      <w:r>
        <w:rPr>
          <w:rFonts w:ascii="Courier 10cpi" w:hAnsi="Courier 10cpi"/>
          <w:color w:val="FF0000"/>
          <w:lang w:val="en-CA"/>
        </w:rPr>
        <w:t>, [1948] O.W.N. 28 (H.C.)</w:t>
      </w:r>
      <w:r>
        <w:rPr>
          <w:rFonts w:ascii="Courier 10cpi" w:hAnsi="Courier 10cpi"/>
          <w:lang w:val="en-CA"/>
        </w:rPr>
        <w:t>.</w:t>
      </w:r>
    </w:p>
    <w:p w:rsidR="00472A25" w:rsidRDefault="00472A2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72A25" w:rsidRDefault="00472A2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72A25" w:rsidRDefault="00472A25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[85:A:1]</w:t>
      </w:r>
    </w:p>
    <w:p w:rsidR="00472A25" w:rsidRDefault="00472A2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72A25" w:rsidRDefault="00472A25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Réquisition</w:t>
      </w:r>
    </w:p>
    <w:p w:rsidR="00472A25" w:rsidRDefault="00472A2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72A25" w:rsidRDefault="00472A25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titre</w:t>
      </w:r>
      <w:r>
        <w:rPr>
          <w:rFonts w:ascii="Courier 10cpi" w:hAnsi="Courier 10cpi"/>
          <w:lang w:val="en-CA"/>
        </w:rPr>
        <w:t>]</w:t>
      </w:r>
    </w:p>
    <w:p w:rsidR="00472A25" w:rsidRDefault="00472A25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RÉQUISITION</w:t>
      </w:r>
    </w:p>
    <w:p w:rsidR="00472A25" w:rsidRDefault="00472A2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72A25" w:rsidRDefault="00472A25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AU GREFFIER LOCAL DE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</w:t>
      </w:r>
    </w:p>
    <w:p w:rsidR="00472A25" w:rsidRDefault="00472A2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72A25" w:rsidRDefault="00472A25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NOUS REQUÉRONS un bref de saisie-exécution. Une copie conforme de 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rendue par M. le juge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 juge]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est jointe à la présente réquisition. Aucun paiement n'a été fait depuis que l'ordonnance a été rendue [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]. La somme maintenant due en vertu de l'ordonnance s'élève à ... $, et s'additionne d'intérêts postérieurs au jugement au taux annuel de ... pour cent.</w:t>
      </w:r>
    </w:p>
    <w:p w:rsidR="00472A25" w:rsidRDefault="00472A2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72A25" w:rsidRDefault="00472A25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472A25" w:rsidRDefault="00472A25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472A25" w:rsidRDefault="00472A25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procureurs [</w:t>
      </w:r>
      <w:r>
        <w:rPr>
          <w:rFonts w:ascii="Courier 10cpi" w:hAnsi="Courier 10cpi"/>
          <w:i/>
          <w:lang w:val="en-CA"/>
        </w:rPr>
        <w:t xml:space="preserve"> de l'auteur de la réquisition</w:t>
      </w:r>
      <w:r>
        <w:rPr>
          <w:rFonts w:ascii="Courier 10cpi" w:hAnsi="Courier 10cpi"/>
          <w:lang w:val="en-CA"/>
        </w:rPr>
        <w:t>]</w:t>
      </w:r>
    </w:p>
    <w:sectPr w:rsidR="00472A25" w:rsidSect="00472A2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A25"/>
    <w:rsid w:val="0047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