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42" w:rsidRDefault="001D2A4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[86:A:3]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rendue à la suite d'un appel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APPEL, qui a été interjeté par le demandeur à l'encontre de l'ordonnance du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 été entendu aujourd'hui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l'ordonnance et les motifs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du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ainsi que les actes de procédure déposés dans la présente action, et après avoir entendu les plaidoiries des procureurs du demandeur et du défendeur,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TRIBUNAL ANNULE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le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au défendeur de remettre, dans les dix jours du prononcé de la présente ordonnance, un nouvel affidavit de documents supplémentaire qui soit adéquat.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au défendeur de se représenter à ses frais à son interrogatoire préalable, sur préavis de sept jours à ses procureurs, et d'y répondre aux questions numéros [</w:t>
      </w:r>
      <w:r>
        <w:rPr>
          <w:rFonts w:ascii="Courier 10cpi" w:hAnsi="Courier 10cpi"/>
          <w:i/>
          <w:lang w:val="en-CA"/>
        </w:rPr>
        <w:t>indiquer le numéro des questions</w:t>
      </w:r>
      <w:r>
        <w:rPr>
          <w:rFonts w:ascii="Courier 10cpi" w:hAnsi="Courier 10cpi"/>
          <w:lang w:val="en-CA"/>
        </w:rPr>
        <w:t>] de l'interrogatoire préalable qui s'est tenu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ADJUGE les dépens de la motion présentée devant le protonotaire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ainsi que les dépens de la présente motion au demandeur, quelle que soit l'issue de l'instance.</w:t>
      </w:r>
    </w:p>
    <w:p w:rsidR="001D2A42" w:rsidRDefault="001D2A4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1D2A42" w:rsidRDefault="001D2A4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1D2A42" w:rsidRDefault="001D2A4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Cour de l'Ontario (Division générale)  </w:t>
      </w:r>
    </w:p>
    <w:sectPr w:rsidR="001D2A42" w:rsidSect="001D2A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42"/>
    <w:rsid w:val="001D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