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F2" w:rsidRDefault="00A508F2">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[87:G:7]</w:t>
      </w:r>
    </w:p>
    <w:p w:rsidR="00A508F2" w:rsidRDefault="00A508F2">
      <w:pPr>
        <w:widowControl w:val="0"/>
        <w:spacing w:line="240" w:lineRule="exact"/>
        <w:rPr>
          <w:rFonts w:ascii="Courier 10cpi" w:hAnsi="Courier 10cpi"/>
          <w:lang w:val="en-CA"/>
        </w:rPr>
      </w:pPr>
    </w:p>
    <w:p w:rsidR="00A508F2" w:rsidRDefault="00A508F2">
      <w:pPr>
        <w:widowControl w:val="0"/>
        <w:spacing w:line="240" w:lineRule="exact"/>
        <w:rPr>
          <w:rFonts w:ascii="Courier 10cpi" w:hAnsi="Courier 10cpi"/>
          <w:lang w:val="en-CA"/>
        </w:rPr>
      </w:pPr>
    </w:p>
    <w:p w:rsidR="00A508F2" w:rsidRDefault="00A508F2">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Ordonnance rejetant l'appel incident pour cause de retard</w:t>
      </w:r>
    </w:p>
    <w:p w:rsidR="00A508F2" w:rsidRDefault="00A508F2">
      <w:pPr>
        <w:widowControl w:val="0"/>
        <w:spacing w:line="240" w:lineRule="exact"/>
        <w:rPr>
          <w:rFonts w:ascii="Courier 10cpi" w:hAnsi="Courier 10cpi"/>
          <w:lang w:val="en-CA"/>
        </w:rPr>
      </w:pPr>
    </w:p>
    <w:p w:rsidR="00A508F2" w:rsidRDefault="00A508F2">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A508F2" w:rsidRDefault="00A508F2">
      <w:pPr>
        <w:widowControl w:val="0"/>
        <w:spacing w:line="240" w:lineRule="exact"/>
        <w:rPr>
          <w:rFonts w:ascii="Courier 10cpi" w:hAnsi="Courier 10cpi"/>
          <w:lang w:val="en-CA"/>
        </w:rPr>
      </w:pPr>
    </w:p>
    <w:p w:rsidR="00A508F2" w:rsidRDefault="00A508F2">
      <w:pPr>
        <w:widowControl w:val="0"/>
        <w:tabs>
          <w:tab w:val="center" w:pos="4680"/>
        </w:tabs>
        <w:spacing w:line="240" w:lineRule="exact"/>
        <w:rPr>
          <w:rFonts w:ascii="Courier 10cpi" w:hAnsi="Courier 10cpi"/>
          <w:lang w:val="en-CA"/>
        </w:rPr>
      </w:pPr>
      <w:r>
        <w:rPr>
          <w:rFonts w:ascii="Courier 10cpi" w:hAnsi="Courier 10cpi"/>
          <w:lang w:val="en-CA"/>
        </w:rPr>
        <w:tab/>
        <w:t>COUR D'APPEL [</w:t>
      </w:r>
      <w:r>
        <w:rPr>
          <w:rFonts w:ascii="Courier 10cpi" w:hAnsi="Courier 10cpi"/>
          <w:i/>
          <w:lang w:val="en-CA"/>
        </w:rPr>
        <w:t>OU</w:t>
      </w:r>
      <w:r>
        <w:rPr>
          <w:rFonts w:ascii="Courier 10cpi" w:hAnsi="Courier 10cpi"/>
          <w:lang w:val="en-CA"/>
        </w:rPr>
        <w:t xml:space="preserve"> COUR DIVISIONNAIRE]</w:t>
      </w:r>
    </w:p>
    <w:p w:rsidR="00A508F2" w:rsidRDefault="00A508F2">
      <w:pPr>
        <w:widowControl w:val="0"/>
        <w:spacing w:line="240" w:lineRule="exact"/>
        <w:rPr>
          <w:rFonts w:ascii="Courier 10cpi" w:hAnsi="Courier 10cpi"/>
          <w:lang w:val="en-CA"/>
        </w:rPr>
      </w:pPr>
    </w:p>
    <w:p w:rsidR="00A508F2" w:rsidRDefault="00A508F2">
      <w:pPr>
        <w:widowControl w:val="0"/>
        <w:tabs>
          <w:tab w:val="center" w:pos="4680"/>
        </w:tabs>
        <w:spacing w:line="240" w:lineRule="exact"/>
        <w:rPr>
          <w:rFonts w:ascii="Courier 10cpi" w:hAnsi="Courier 10cpi"/>
          <w:i/>
          <w:color w:val="FF0000"/>
          <w:lang w:val="en-CA"/>
        </w:rPr>
      </w:pPr>
      <w:r>
        <w:rPr>
          <w:rFonts w:ascii="Courier 10cpi" w:hAnsi="Courier 10cpi"/>
          <w:lang w:val="en-CA"/>
        </w:rPr>
        <w:tab/>
      </w:r>
      <w:r>
        <w:rPr>
          <w:rFonts w:ascii="Courier 10cpi" w:hAnsi="Courier 10cpi"/>
          <w:color w:val="FF0000"/>
          <w:lang w:val="en-CA"/>
        </w:rPr>
        <w:t>[</w:t>
      </w:r>
      <w:r>
        <w:rPr>
          <w:rFonts w:ascii="Courier 10cpi" w:hAnsi="Courier 10cpi"/>
          <w:i/>
          <w:color w:val="FF0000"/>
          <w:lang w:val="en-CA"/>
        </w:rPr>
        <w:t>intitulé de l'instance rédigé conformément à la formule 61B;</w:t>
      </w:r>
    </w:p>
    <w:p w:rsidR="00A508F2" w:rsidRDefault="00A508F2">
      <w:pPr>
        <w:widowControl w:val="0"/>
        <w:tabs>
          <w:tab w:val="center" w:pos="4680"/>
        </w:tabs>
        <w:spacing w:line="240" w:lineRule="exact"/>
        <w:rPr>
          <w:rFonts w:ascii="Courier 10cpi" w:hAnsi="Courier 10cpi"/>
          <w:lang w:val="en-CA"/>
        </w:rPr>
      </w:pPr>
      <w:r>
        <w:rPr>
          <w:rFonts w:ascii="Courier 10cpi" w:hAnsi="Courier 10cpi"/>
          <w:i/>
          <w:color w:val="FF0000"/>
          <w:lang w:val="en-CA"/>
        </w:rPr>
        <w:tab/>
        <w:t>voir les modèles fournis à la section 87:A</w:t>
      </w:r>
      <w:r>
        <w:rPr>
          <w:rFonts w:ascii="Courier 10cpi" w:hAnsi="Courier 10cpi"/>
          <w:color w:val="FF0000"/>
          <w:lang w:val="en-CA"/>
        </w:rPr>
        <w:t>]</w:t>
      </w:r>
    </w:p>
    <w:p w:rsidR="00A508F2" w:rsidRDefault="00A508F2">
      <w:pPr>
        <w:widowControl w:val="0"/>
        <w:spacing w:line="240" w:lineRule="exact"/>
        <w:rPr>
          <w:rFonts w:ascii="Courier 10cpi" w:hAnsi="Courier 10cpi"/>
          <w:lang w:val="en-CA"/>
        </w:rPr>
      </w:pPr>
    </w:p>
    <w:p w:rsidR="00A508F2" w:rsidRDefault="00A508F2">
      <w:pPr>
        <w:widowControl w:val="0"/>
        <w:tabs>
          <w:tab w:val="center" w:pos="4680"/>
        </w:tabs>
        <w:spacing w:line="240" w:lineRule="exact"/>
        <w:rPr>
          <w:rFonts w:ascii="Courier 10cpi" w:hAnsi="Courier 10cpi"/>
          <w:lang w:val="en-CA"/>
        </w:rPr>
      </w:pPr>
      <w:r>
        <w:rPr>
          <w:rFonts w:ascii="Courier 10cpi" w:hAnsi="Courier 10cpi"/>
          <w:lang w:val="en-CA"/>
        </w:rPr>
        <w:tab/>
        <w:t>ORDONNANCE DE REJET D'APPEL INCIDENT</w:t>
      </w:r>
    </w:p>
    <w:p w:rsidR="00A508F2" w:rsidRDefault="00A508F2">
      <w:pPr>
        <w:widowControl w:val="0"/>
        <w:spacing w:line="240" w:lineRule="exact"/>
        <w:rPr>
          <w:rFonts w:ascii="Courier 10cpi" w:hAnsi="Courier 10cpi"/>
          <w:lang w:val="en-CA"/>
        </w:rPr>
      </w:pPr>
    </w:p>
    <w:p w:rsidR="00A508F2" w:rsidRDefault="00A508F2">
      <w:pPr>
        <w:widowControl w:val="0"/>
        <w:spacing w:line="240" w:lineRule="exact"/>
        <w:rPr>
          <w:rFonts w:ascii="Courier 10cpi" w:hAnsi="Courier 10cpi"/>
          <w:lang w:val="en-CA"/>
        </w:rPr>
      </w:pPr>
      <w:r>
        <w:rPr>
          <w:rFonts w:ascii="Courier 10cpi" w:hAnsi="Courier 10cpi"/>
          <w:lang w:val="en-CA"/>
        </w:rPr>
        <w:tab/>
        <w:t>L'intimé n'a pas remis de mémoire dans les trente jours de la signification du dossier d'appel, de la transcription de la preuve et du mémoire de l'appelant,  et il n'a pas remédié à son défaut, bien qu'il en ait été requis par l'avis prévu à la règle 61.13 des Règles de procédure civile.</w:t>
      </w:r>
    </w:p>
    <w:p w:rsidR="00A508F2" w:rsidRDefault="00A508F2">
      <w:pPr>
        <w:widowControl w:val="0"/>
        <w:spacing w:line="240" w:lineRule="exact"/>
        <w:rPr>
          <w:rFonts w:ascii="Courier 10cpi" w:hAnsi="Courier 10cpi"/>
          <w:lang w:val="en-CA"/>
        </w:rPr>
      </w:pPr>
    </w:p>
    <w:p w:rsidR="00A508F2" w:rsidRDefault="00A508F2">
      <w:pPr>
        <w:widowControl w:val="0"/>
        <w:spacing w:line="240" w:lineRule="exact"/>
        <w:rPr>
          <w:rFonts w:ascii="Courier 10cpi" w:hAnsi="Courier 10cpi"/>
          <w:lang w:val="en-CA"/>
        </w:rPr>
      </w:pPr>
      <w:r>
        <w:rPr>
          <w:rFonts w:ascii="Courier 10cpi" w:hAnsi="Courier 10cpi"/>
          <w:lang w:val="en-CA"/>
        </w:rPr>
        <w:tab/>
        <w:t>IL EST ORDONNÉ que l'appel incident soit rejeté pour cause de retard, avec dépens.</w:t>
      </w:r>
    </w:p>
    <w:p w:rsidR="00A508F2" w:rsidRDefault="00A508F2">
      <w:pPr>
        <w:widowControl w:val="0"/>
        <w:spacing w:line="240" w:lineRule="exact"/>
        <w:rPr>
          <w:rFonts w:ascii="Courier 10cpi" w:hAnsi="Courier 10cpi"/>
          <w:lang w:val="en-CA"/>
        </w:rPr>
      </w:pPr>
    </w:p>
    <w:p w:rsidR="00A508F2" w:rsidRDefault="00A508F2">
      <w:pPr>
        <w:widowControl w:val="0"/>
        <w:spacing w:line="240" w:lineRule="exact"/>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signature ...</w:t>
      </w:r>
    </w:p>
    <w:p w:rsidR="00A508F2" w:rsidRDefault="00A508F2">
      <w:pPr>
        <w:widowControl w:val="0"/>
        <w:spacing w:line="240" w:lineRule="exact"/>
        <w:ind w:left="4320"/>
        <w:rPr>
          <w:rFonts w:ascii="Courier 10cpi" w:hAnsi="Courier 10cpi"/>
          <w:lang w:val="en-CA"/>
        </w:rPr>
      </w:pPr>
      <w:r>
        <w:rPr>
          <w:rFonts w:ascii="Courier 10cpi" w:hAnsi="Courier 10cpi"/>
          <w:lang w:val="en-CA"/>
        </w:rPr>
        <w:t>greffier de la Cour d'appel [</w:t>
      </w:r>
      <w:r>
        <w:rPr>
          <w:rFonts w:ascii="Courier 10cpi" w:hAnsi="Courier 10cpi"/>
          <w:i/>
          <w:lang w:val="en-CA"/>
        </w:rPr>
        <w:t>ou</w:t>
      </w:r>
      <w:r>
        <w:rPr>
          <w:rFonts w:ascii="Courier 10cpi" w:hAnsi="Courier 10cpi"/>
          <w:lang w:val="en-CA"/>
        </w:rPr>
        <w:t xml:space="preserve"> de la Cour divisionnaire à [</w:t>
      </w:r>
      <w:r>
        <w:rPr>
          <w:rFonts w:ascii="Courier 10cpi" w:hAnsi="Courier 10cpi"/>
          <w:i/>
          <w:lang w:val="en-CA"/>
        </w:rPr>
        <w:t>lieu</w:t>
      </w:r>
      <w:r>
        <w:rPr>
          <w:rFonts w:ascii="Courier 10cpi" w:hAnsi="Courier 10cpi"/>
          <w:lang w:val="en-CA"/>
        </w:rPr>
        <w:t>]]</w:t>
      </w:r>
    </w:p>
    <w:sectPr w:rsidR="00A508F2" w:rsidSect="00A508F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8F2"/>
    <w:rsid w:val="00A508F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