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3C" w:rsidRDefault="0003063C">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K. CAUTIONNEMENT POUR LES DÉPENS D'UN APPEL</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Depuis l'introduction de la règle 61.06, la règle 56.01 ne régit plus le cautionnement pour dépens en appel, et la jurisprudence antérieure selon laquelle on ne pouvait exiger de cautionnement d'un défendeur dans une action ou d'un intimé dans une requête n'est plus suivie.</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Le paragraphe 61.06(1) édicte que si, dans un appel, il semble :</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ind w:left="720" w:hanging="720"/>
        <w:rPr>
          <w:rFonts w:ascii="Courier 10cpi" w:hAnsi="Courier 10cpi"/>
          <w:lang w:val="en-CA"/>
        </w:rPr>
      </w:pPr>
      <w:r>
        <w:rPr>
          <w:rFonts w:ascii="Courier 10cpi" w:hAnsi="Courier 10cpi"/>
          <w:lang w:val="en-CA"/>
        </w:rPr>
        <w:t>a)</w:t>
      </w:r>
      <w:r>
        <w:rPr>
          <w:rFonts w:ascii="Courier 10cpi" w:hAnsi="Courier 10cpi"/>
          <w:lang w:val="en-CA"/>
        </w:rPr>
        <w:tab/>
        <w:t>qu'il existe de bonnes raisons de croire que l'appel est frivole et vexatoire et que l'appelant n'a pas suffisamment de biens en Ontario pour payer les dépens de l'appel;</w:t>
      </w:r>
    </w:p>
    <w:p w:rsidR="0003063C" w:rsidRDefault="0003063C">
      <w:pPr>
        <w:widowControl w:val="0"/>
        <w:spacing w:line="240" w:lineRule="exact"/>
        <w:ind w:left="720" w:hanging="720"/>
        <w:rPr>
          <w:rFonts w:ascii="Courier 10cpi" w:hAnsi="Courier 10cpi"/>
          <w:lang w:val="en-CA"/>
        </w:rPr>
      </w:pPr>
      <w:r>
        <w:rPr>
          <w:rFonts w:ascii="Courier 10cpi" w:hAnsi="Courier 10cpi"/>
          <w:lang w:val="en-CA"/>
        </w:rPr>
        <w:t>b)</w:t>
      </w:r>
      <w:r>
        <w:rPr>
          <w:rFonts w:ascii="Courier 10cpi" w:hAnsi="Courier 10cpi"/>
          <w:lang w:val="en-CA"/>
        </w:rPr>
        <w:tab/>
        <w:t>qu'une ordonnance de cautionnement pour dépens pourrait être rendue contre l'appelant en vertu de la règle 56.01;</w:t>
      </w:r>
    </w:p>
    <w:p w:rsidR="0003063C" w:rsidRDefault="0003063C">
      <w:pPr>
        <w:widowControl w:val="0"/>
        <w:spacing w:line="240" w:lineRule="exact"/>
        <w:ind w:left="720" w:hanging="720"/>
        <w:rPr>
          <w:rFonts w:ascii="Courier 10cpi" w:hAnsi="Courier 10cpi"/>
          <w:lang w:val="en-CA"/>
        </w:rPr>
      </w:pPr>
      <w:r>
        <w:rPr>
          <w:rFonts w:ascii="Courier 10cpi" w:hAnsi="Courier 10cpi"/>
          <w:lang w:val="en-CA"/>
        </w:rPr>
        <w:t>c)</w:t>
      </w:r>
      <w:r>
        <w:rPr>
          <w:rFonts w:ascii="Courier 10cpi" w:hAnsi="Courier 10cpi"/>
          <w:lang w:val="en-CA"/>
        </w:rPr>
        <w:tab/>
        <w:t>qu'il y a lieu, pour toute autre bonne raison, de rendre une ordonnance de cautionnement pour dépens,</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un juge du tribunal d'appel peut, sur motion présentée par l'intimé, rendre l'ordonnance de cautionnement pour dépens de l'appel qui est juste.</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Un juge du tribunal d'appel peut, sur motion, rejeter l'appel de l'appelant qui ne se conforme pas à une ordonnance rendue en vertu du paragraphe 1 : paragraphe 61.06(2).</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color w:val="FF0000"/>
          <w:lang w:val="en-CA"/>
        </w:rPr>
      </w:pPr>
      <w:r>
        <w:rPr>
          <w:rFonts w:ascii="Courier 10cpi" w:hAnsi="Courier 10cpi"/>
          <w:color w:val="FF0000"/>
          <w:lang w:val="en-CA"/>
        </w:rPr>
        <w:t xml:space="preserve">La compétence inhérente de la Cour d'appel ne lui permet pas d'ordonner un cautionnement pour dépens. Elle ne peut rendre une telle ordonnance que si une disposition applicable à l'espèce l'y autorise : </w:t>
      </w:r>
      <w:r>
        <w:rPr>
          <w:rFonts w:ascii="Courier 10cpi" w:hAnsi="Courier 10cpi"/>
          <w:i/>
          <w:color w:val="FF0000"/>
          <w:lang w:val="en-CA"/>
        </w:rPr>
        <w:t>Toronto-Dominion Bank v. Szilagyi Farms Ltd.</w:t>
      </w:r>
      <w:r>
        <w:rPr>
          <w:rFonts w:ascii="Courier 10cpi" w:hAnsi="Courier 10cpi"/>
          <w:color w:val="FF0000"/>
          <w:lang w:val="en-CA"/>
        </w:rPr>
        <w:t xml:space="preserve">, (1988) 65 O.R. (2d) 433, 28 C.P.C. (2d) 231, 29 O.A.C. 357 (C.A.); </w:t>
      </w:r>
      <w:r>
        <w:rPr>
          <w:rFonts w:ascii="Courier 10cpi" w:hAnsi="Courier 10cpi"/>
          <w:i/>
          <w:color w:val="FF0000"/>
          <w:lang w:val="en-CA"/>
        </w:rPr>
        <w:t>Tricontinental Investments Co. v. Guarantee Co. of North America</w:t>
      </w:r>
      <w:r>
        <w:rPr>
          <w:rFonts w:ascii="Courier 10cpi" w:hAnsi="Courier 10cpi"/>
          <w:color w:val="FF0000"/>
          <w:lang w:val="en-CA"/>
        </w:rPr>
        <w:t xml:space="preserve">, (1989) 70 O.R. (2d) 461, 39 C.P.C. (2d) 113, 35 O.A.C. 253 (C.A.). Lorsqu'un défendeur ou un intimé ne peut invoquer l'une des situations prévues au paragraphe 56.01(1), la Cour d'appel ne peut faire fi de cette carence. Le fait que la règle 56.01 soit incorporée à l'alinéa 61.06(1)b) par référence n'a pas non plus pour effet d'écarter les conditions d'application de la règle 56.01. En conséquence, dans la plupart des instances, la Cour d'appel pourra difficilement invoquer l'alinéa 61.06(1)b) à moins que le juge de première instance n'ait ordonné le cautionnement pour dépens : </w:t>
      </w:r>
      <w:r>
        <w:rPr>
          <w:rFonts w:ascii="Courier 10cpi" w:hAnsi="Courier 10cpi"/>
          <w:i/>
          <w:color w:val="FF0000"/>
          <w:lang w:val="en-CA"/>
        </w:rPr>
        <w:t>Tricontinental Investments Co. v. Guarantee Co. of North America, supra</w:t>
      </w:r>
      <w:r>
        <w:rPr>
          <w:rFonts w:ascii="Courier 10cpi" w:hAnsi="Courier 10cpi"/>
          <w:color w:val="FF0000"/>
          <w:lang w:val="en-CA"/>
        </w:rPr>
        <w:t>. La remarque liminaire du chapitre 75, qui est intitulé «Cautionnement pour dépens», présente des commentaires sur les ordonnances de cautionnement pour dépens qui sont rendues sous le régime de la règle 56.01.</w:t>
      </w:r>
    </w:p>
    <w:p w:rsidR="0003063C" w:rsidRDefault="0003063C">
      <w:pPr>
        <w:widowControl w:val="0"/>
        <w:spacing w:line="240" w:lineRule="exact"/>
        <w:rPr>
          <w:rFonts w:ascii="Courier 10cpi" w:hAnsi="Courier 10cpi"/>
          <w:color w:val="FF0000"/>
          <w:lang w:val="en-CA"/>
        </w:rPr>
      </w:pPr>
    </w:p>
    <w:p w:rsidR="0003063C" w:rsidRDefault="0003063C">
      <w:pPr>
        <w:widowControl w:val="0"/>
        <w:spacing w:line="240" w:lineRule="exact"/>
        <w:rPr>
          <w:rFonts w:ascii="Courier 10cpi" w:hAnsi="Courier 10cpi"/>
          <w:color w:val="FF0000"/>
          <w:lang w:val="en-CA"/>
        </w:rPr>
      </w:pPr>
      <w:r>
        <w:rPr>
          <w:rFonts w:ascii="Courier 10cpi" w:hAnsi="Courier 10cpi"/>
          <w:color w:val="FF0000"/>
          <w:lang w:val="en-CA"/>
        </w:rPr>
        <w:t xml:space="preserve">L'insuffisance de biens de l'appelant ne constitue pas une «autre bonne raison» de rendre une ordonnance de cautionnement pour dépens au sens de l'alinéa 61.06(1)c). D'autre part, le caractère frivole et vexatoire de l'appel combiné à l'insuffisance de biens en Ontario justifient le tribunal d'ordonner le cautionnement pour dépens en vertu de l'alinéa 61.06(1)a) : </w:t>
      </w:r>
      <w:r>
        <w:rPr>
          <w:rFonts w:ascii="Courier 10cpi" w:hAnsi="Courier 10cpi"/>
          <w:i/>
          <w:color w:val="FF0000"/>
          <w:lang w:val="en-CA"/>
        </w:rPr>
        <w:t>Tricontinental Investments Co. v. Guarantee Co. of North America, supra</w:t>
      </w:r>
      <w:r>
        <w:rPr>
          <w:rFonts w:ascii="Courier 10cpi" w:hAnsi="Courier 10cpi"/>
          <w:color w:val="FF0000"/>
          <w:lang w:val="en-CA"/>
        </w:rPr>
        <w:t>.</w:t>
      </w:r>
    </w:p>
    <w:p w:rsidR="0003063C" w:rsidRDefault="0003063C">
      <w:pPr>
        <w:widowControl w:val="0"/>
        <w:spacing w:line="240" w:lineRule="exact"/>
        <w:rPr>
          <w:rFonts w:ascii="Courier 10cpi" w:hAnsi="Courier 10cpi"/>
          <w:color w:val="FF0000"/>
          <w:lang w:val="en-CA"/>
        </w:rPr>
      </w:pPr>
    </w:p>
    <w:p w:rsidR="0003063C" w:rsidRDefault="0003063C">
      <w:pPr>
        <w:widowControl w:val="0"/>
        <w:spacing w:line="240" w:lineRule="exact"/>
        <w:rPr>
          <w:rFonts w:ascii="Courier 10cpi" w:hAnsi="Courier 10cpi"/>
          <w:lang w:val="en-CA"/>
        </w:rPr>
      </w:pPr>
      <w:r>
        <w:rPr>
          <w:rFonts w:ascii="Courier 10cpi" w:hAnsi="Courier 10cpi"/>
          <w:color w:val="FF0000"/>
          <w:lang w:val="en-CA"/>
        </w:rPr>
        <w:t xml:space="preserve">Dans l'affaire </w:t>
      </w:r>
      <w:r>
        <w:rPr>
          <w:rFonts w:ascii="Courier 10cpi" w:hAnsi="Courier 10cpi"/>
          <w:i/>
          <w:color w:val="FF0000"/>
          <w:lang w:val="en-CA"/>
        </w:rPr>
        <w:t>Greensteel Industries Ltd. v. Binks Manufacturing Co. of Canada Ltd.</w:t>
      </w:r>
      <w:r>
        <w:rPr>
          <w:rFonts w:ascii="Courier 10cpi" w:hAnsi="Courier 10cpi"/>
          <w:color w:val="FF0000"/>
          <w:lang w:val="en-CA"/>
        </w:rPr>
        <w:t xml:space="preserve">, (1982) 35 O.R. (2d) 45 (C.A.), une ordonnance de cautionnement pour dépens a été refusée contre un appelant non résident. Le tribunal d'appel y a constaté que les ententes d'exécution réciproque permettaient d'exécuter le jugement dans le ressort de l'appelante, que l'appelante possédait des éléments d'actif importants et qu'il n'y avait pas lieu de craindre qu'elle tente d'échapper à ses obligations. Dans l'affaire  </w:t>
      </w:r>
      <w:r>
        <w:rPr>
          <w:rFonts w:ascii="Courier 10cpi" w:hAnsi="Courier 10cpi"/>
          <w:i/>
          <w:color w:val="FF0000"/>
          <w:lang w:val="en-CA"/>
        </w:rPr>
        <w:t>Fabing v. Conceicao</w:t>
      </w:r>
      <w:r>
        <w:rPr>
          <w:rFonts w:ascii="Courier 10cpi" w:hAnsi="Courier 10cpi"/>
          <w:color w:val="FF0000"/>
          <w:lang w:val="en-CA"/>
        </w:rPr>
        <w:t>, (1986) 54 O.R. (2d) 402, 9 C.P.C. (2d) 36 (C.A.), le tribunal a ordonné à la partie demanderesse, une personne non résidente qui avait succombé en première instance, de fournir un cautionnement pour la totalité des dépens du procès et le tiers des dépens estimés de l'appel. Cet arrêt décide également que le tribunal saisi d'une motion visant à obtenir un cautionnement pour dépens peut examiner le bien-fondé de l'action.</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p>
    <w:p w:rsidR="0003063C" w:rsidRDefault="0003063C">
      <w:pPr>
        <w:widowControl w:val="0"/>
        <w:tabs>
          <w:tab w:val="center" w:pos="4680"/>
        </w:tabs>
        <w:spacing w:line="240" w:lineRule="exact"/>
        <w:rPr>
          <w:rFonts w:ascii="Courier 10cpi" w:hAnsi="Courier 10cpi"/>
          <w:b/>
          <w:lang w:val="en-CA"/>
        </w:rPr>
      </w:pPr>
      <w:r>
        <w:rPr>
          <w:rFonts w:ascii="Courier 10cpi" w:hAnsi="Courier 10cpi"/>
          <w:lang w:val="en-CA"/>
        </w:rPr>
        <w:tab/>
      </w:r>
      <w:r>
        <w:rPr>
          <w:rFonts w:ascii="Courier 10cpi" w:hAnsi="Courier 10cpi"/>
          <w:b/>
          <w:lang w:val="en-CA"/>
        </w:rPr>
        <w:t>[87:K:1]</w:t>
      </w:r>
    </w:p>
    <w:p w:rsidR="0003063C" w:rsidRDefault="0003063C">
      <w:pPr>
        <w:widowControl w:val="0"/>
        <w:spacing w:line="240" w:lineRule="exact"/>
        <w:rPr>
          <w:rFonts w:ascii="Courier 10cpi" w:hAnsi="Courier 10cpi"/>
          <w:b/>
          <w:lang w:val="en-CA"/>
        </w:rPr>
      </w:pPr>
    </w:p>
    <w:p w:rsidR="0003063C" w:rsidRDefault="0003063C">
      <w:pPr>
        <w:widowControl w:val="0"/>
        <w:spacing w:line="240" w:lineRule="exact"/>
        <w:rPr>
          <w:rFonts w:ascii="Courier 10cpi" w:hAnsi="Courier 10cpi"/>
          <w:b/>
          <w:lang w:val="en-CA"/>
        </w:rPr>
      </w:pPr>
    </w:p>
    <w:p w:rsidR="0003063C" w:rsidRDefault="0003063C">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Motion en vue d'obtenir un cautionnement pour dépens en appel</w:t>
      </w:r>
    </w:p>
    <w:p w:rsidR="0003063C" w:rsidRDefault="0003063C">
      <w:pPr>
        <w:widowControl w:val="0"/>
        <w:spacing w:line="240" w:lineRule="exact"/>
        <w:rPr>
          <w:rFonts w:ascii="Courier 10cpi" w:hAnsi="Courier 10cpi"/>
          <w:lang w:val="en-CA"/>
        </w:rPr>
      </w:pPr>
    </w:p>
    <w:p w:rsidR="0003063C" w:rsidRDefault="0003063C">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3063C" w:rsidRDefault="0003063C">
      <w:pPr>
        <w:widowControl w:val="0"/>
        <w:spacing w:line="240" w:lineRule="exact"/>
        <w:rPr>
          <w:rFonts w:ascii="Courier 10cpi" w:hAnsi="Courier 10cpi"/>
          <w:lang w:val="en-CA"/>
        </w:rPr>
      </w:pPr>
    </w:p>
    <w:p w:rsidR="0003063C" w:rsidRDefault="0003063C">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03063C" w:rsidRDefault="0003063C">
      <w:pPr>
        <w:widowControl w:val="0"/>
        <w:spacing w:line="240" w:lineRule="exact"/>
        <w:rPr>
          <w:rFonts w:ascii="Courier 10cpi" w:hAnsi="Courier 10cpi"/>
          <w:lang w:val="en-CA"/>
        </w:rPr>
      </w:pPr>
    </w:p>
    <w:p w:rsidR="0003063C" w:rsidRDefault="0003063C">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selon la formule 61B;</w:t>
      </w:r>
    </w:p>
    <w:p w:rsidR="0003063C" w:rsidRDefault="0003063C">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 modèle approprié fourni à la section 87:A</w:t>
      </w:r>
      <w:r>
        <w:rPr>
          <w:rFonts w:ascii="Courier 10cpi" w:hAnsi="Courier 10cpi"/>
          <w:color w:val="FF0000"/>
          <w:lang w:val="en-CA"/>
        </w:rPr>
        <w:t>]</w:t>
      </w:r>
    </w:p>
    <w:p w:rsidR="0003063C" w:rsidRDefault="0003063C">
      <w:pPr>
        <w:widowControl w:val="0"/>
        <w:spacing w:line="240" w:lineRule="exact"/>
        <w:rPr>
          <w:rFonts w:ascii="Courier 10cpi" w:hAnsi="Courier 10cpi"/>
          <w:lang w:val="en-CA"/>
        </w:rPr>
      </w:pPr>
    </w:p>
    <w:p w:rsidR="0003063C" w:rsidRDefault="0003063C">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ab/>
        <w:t>Les défendeurs (intimés) présenteront une motion à un juge de la Cour d'appel [</w:t>
      </w:r>
      <w:r>
        <w:rPr>
          <w:rFonts w:ascii="Courier 10cpi" w:hAnsi="Courier 10cpi"/>
          <w:i/>
          <w:lang w:val="en-CA"/>
        </w:rPr>
        <w:t>ou</w:t>
      </w:r>
      <w:r>
        <w:rPr>
          <w:rFonts w:ascii="Courier 10cpi" w:hAnsi="Courier 10cpi"/>
          <w:lang w:val="en-CA"/>
        </w:rPr>
        <w:t xml:space="preserve"> de la Cour divisionnaire à [</w:t>
      </w:r>
      <w:r>
        <w:rPr>
          <w:rFonts w:ascii="Courier 10cpi" w:hAnsi="Courier 10cpi"/>
          <w:i/>
          <w:lang w:val="en-CA"/>
        </w:rPr>
        <w:t>lieu</w:t>
      </w:r>
      <w:r>
        <w:rPr>
          <w:rFonts w:ascii="Courier 10cpi" w:hAnsi="Courier 10cpi"/>
          <w:lang w:val="en-CA"/>
        </w:rPr>
        <w:t>]]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03063C" w:rsidRDefault="0003063C">
      <w:pPr>
        <w:widowControl w:val="0"/>
        <w:spacing w:line="240" w:lineRule="exact"/>
        <w:rPr>
          <w:rFonts w:ascii="Courier 10cpi" w:hAnsi="Courier 10cpi"/>
          <w:color w:val="FF0000"/>
          <w:lang w:val="en-CA"/>
        </w:rPr>
      </w:pPr>
    </w:p>
    <w:p w:rsidR="0003063C" w:rsidRDefault="0003063C">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03063C" w:rsidRDefault="0003063C">
      <w:pPr>
        <w:widowControl w:val="0"/>
        <w:spacing w:line="240" w:lineRule="exact"/>
        <w:rPr>
          <w:rFonts w:ascii="Courier 10cpi" w:hAnsi="Courier 10cpi"/>
          <w:color w:val="FF0000"/>
          <w:lang w:val="en-CA"/>
        </w:rPr>
      </w:pPr>
    </w:p>
    <w:p w:rsidR="0003063C" w:rsidRDefault="0003063C">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03063C" w:rsidRDefault="0003063C">
      <w:pPr>
        <w:widowControl w:val="0"/>
        <w:spacing w:line="240" w:lineRule="exact"/>
        <w:rPr>
          <w:rFonts w:ascii="Courier 10cpi" w:hAnsi="Courier 10cpi"/>
          <w:color w:val="FF0000"/>
          <w:lang w:val="en-CA"/>
        </w:rPr>
      </w:pPr>
    </w:p>
    <w:p w:rsidR="0003063C" w:rsidRDefault="0003063C">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03063C" w:rsidRDefault="0003063C">
      <w:pPr>
        <w:widowControl w:val="0"/>
        <w:spacing w:line="240" w:lineRule="exact"/>
        <w:rPr>
          <w:rFonts w:ascii="Courier 10cpi" w:hAnsi="Courier 10cpi"/>
          <w:color w:val="FF0000"/>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ab/>
        <w:t>L'OBJET DE LA MOTION est le suivant : une ordonnance enjoignant au demandeur (appelant) de fournir un cautionnement pour les dépens du présent appel.</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ab/>
        <w:t>LES MOYENS D'APPEL sont les suivants :</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présent appel est frivole et vexatoire;</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demandeur (appelant) n'a pas suffisamment de biens en Ontario pour payer les dépens des défendeurs (intimés);</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les défendeurs (intimés) invoquent la règle 61.06 des Règles de procédure civile.</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03063C" w:rsidRDefault="0003063C">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et les pièces jointes à cet affidavit.</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ind w:left="8640" w:hanging="864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procureurs des défendeurs </w:t>
      </w:r>
      <w:r>
        <w:rPr>
          <w:rFonts w:ascii="Courier 10cpi" w:hAnsi="Courier 10cpi"/>
          <w:lang w:val="en-CA"/>
        </w:rPr>
        <w:tab/>
        <w:t>(intimés)</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03063C" w:rsidRDefault="0003063C">
      <w:pPr>
        <w:widowControl w:val="0"/>
        <w:spacing w:line="240" w:lineRule="exact"/>
        <w:rPr>
          <w:rFonts w:ascii="Courier 10cpi" w:hAnsi="Courier 10cpi"/>
          <w:lang w:val="en-CA"/>
        </w:rPr>
      </w:pPr>
    </w:p>
    <w:p w:rsidR="0003063C" w:rsidRDefault="0003063C">
      <w:pPr>
        <w:widowControl w:val="0"/>
        <w:spacing w:line="240" w:lineRule="exact"/>
        <w:ind w:left="216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procureurs du demandeur (appelant)</w:t>
      </w:r>
    </w:p>
    <w:sectPr w:rsidR="0003063C" w:rsidSect="0003063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63C"/>
    <w:rsid w:val="0003063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