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49" w:rsidRDefault="004B2949">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F. APPELS DES DÉCISIONS RENDUES PAR UN TRIBUNAL</w:t>
      </w:r>
    </w:p>
    <w:p w:rsidR="004B2949" w:rsidRDefault="004B2949">
      <w:pPr>
        <w:widowControl w:val="0"/>
        <w:tabs>
          <w:tab w:val="center" w:pos="4680"/>
        </w:tabs>
        <w:rPr>
          <w:rFonts w:ascii="Courier 10cpi" w:hAnsi="Courier 10cpi"/>
          <w:lang w:val="en-CA"/>
        </w:rPr>
      </w:pPr>
      <w:r>
        <w:rPr>
          <w:rFonts w:ascii="Courier 10cpi" w:hAnsi="Courier 10cpi"/>
          <w:b/>
          <w:lang w:val="en-CA"/>
        </w:rPr>
        <w:tab/>
        <w:t>DISCIPLINAIRE PROFESSIONNEL</w:t>
      </w:r>
    </w:p>
    <w:p w:rsidR="004B2949" w:rsidRDefault="004B2949">
      <w:pPr>
        <w:widowControl w:val="0"/>
        <w:rPr>
          <w:rFonts w:ascii="Courier 10cpi" w:hAnsi="Courier 10cpi"/>
          <w:lang w:val="en-CA"/>
        </w:rPr>
      </w:pPr>
    </w:p>
    <w:p w:rsidR="004B2949" w:rsidRDefault="004B2949">
      <w:pPr>
        <w:widowControl w:val="0"/>
        <w:rPr>
          <w:rFonts w:ascii="Courier 10cpi" w:hAnsi="Courier 10cpi"/>
          <w:b/>
          <w:lang w:val="en-CA"/>
        </w:rPr>
      </w:pPr>
    </w:p>
    <w:p w:rsidR="004B2949" w:rsidRDefault="004B2949">
      <w:pPr>
        <w:widowControl w:val="0"/>
        <w:rPr>
          <w:rFonts w:ascii="Courier 10cpi" w:hAnsi="Courier 10cpi"/>
          <w:color w:val="FF0000"/>
          <w:lang w:val="en-CA"/>
        </w:rPr>
      </w:pPr>
      <w:r>
        <w:rPr>
          <w:rFonts w:ascii="Courier 10cpi" w:hAnsi="Courier 10cpi"/>
          <w:b/>
          <w:lang w:val="en-CA"/>
        </w:rPr>
        <w:t>REMARQUE :</w:t>
      </w:r>
      <w:r>
        <w:rPr>
          <w:rFonts w:ascii="Courier 10cpi" w:hAnsi="Courier 10cpi"/>
          <w:lang w:val="en-CA"/>
        </w:rPr>
        <w:t xml:space="preserve"> En vertu du paragraphe 13(1) de la </w:t>
      </w:r>
      <w:r>
        <w:rPr>
          <w:rFonts w:ascii="Courier 10cpi" w:hAnsi="Courier 10cpi"/>
          <w:i/>
          <w:lang w:val="en-CA"/>
        </w:rPr>
        <w:t>Loi sur les sciences de la santé</w:t>
      </w:r>
      <w:r>
        <w:rPr>
          <w:rFonts w:ascii="Courier 10cpi" w:hAnsi="Courier 10cpi"/>
          <w:lang w:val="en-CA"/>
        </w:rPr>
        <w:t xml:space="preserve">, L.R.O. 1990, chap. H.4, une partie à l'instance devant un comité de discipline constitué sous le régime de cette loi peut interjeter appel à la Cour divisionnaire d'une décision ou d'une ordonnance rendue par le comité, </w:t>
      </w:r>
      <w:r>
        <w:rPr>
          <w:rFonts w:ascii="Courier 10cpi" w:hAnsi="Courier 10cpi"/>
          <w:color w:val="FF0000"/>
          <w:lang w:val="en-CA"/>
        </w:rPr>
        <w:t xml:space="preserve">conformément aux règles de pratique du tribunal. </w:t>
      </w:r>
    </w:p>
    <w:p w:rsidR="004B2949" w:rsidRDefault="004B2949">
      <w:pPr>
        <w:widowControl w:val="0"/>
        <w:rPr>
          <w:rFonts w:ascii="Courier 10cpi" w:hAnsi="Courier 10cpi"/>
          <w:color w:val="FF0000"/>
          <w:lang w:val="en-CA"/>
        </w:rPr>
      </w:pPr>
      <w:r>
        <w:rPr>
          <w:rFonts w:ascii="Courier 10cpi" w:hAnsi="Courier 10cpi"/>
          <w:color w:val="FF0000"/>
          <w:lang w:val="en-CA"/>
        </w:rPr>
        <w:t>Le paragraphe 13(2) confère de larges pouvoirs à la Cour divisionnaire qui entend l'appel. L'appel peut porter sur une question de droit ou de fait ou les deux. Le tribunal peut confirmer ou rescinder la décision du comité, en exercer tous les pouvoirs et lui ordonner ou ordonner à l'ordre de prendre les mesures que ceux-ci peuvent prendre et qu'elle juge opportunes. À ces fins, le tribunal peut substituer son opinion à celle du comité ou lui renvoyer la question pour qu'il l'entende à nouveau, en tout ou en partie, conformément aux directives que le tribunal estime opportunes.</w:t>
      </w:r>
    </w:p>
    <w:p w:rsidR="004B2949" w:rsidRDefault="004B2949">
      <w:pPr>
        <w:widowControl w:val="0"/>
        <w:rPr>
          <w:rFonts w:ascii="Courier 10cpi" w:hAnsi="Courier 10cpi"/>
          <w:color w:val="FF0000"/>
          <w:lang w:val="en-CA"/>
        </w:rPr>
      </w:pPr>
    </w:p>
    <w:p w:rsidR="004B2949" w:rsidRDefault="004B2949">
      <w:pPr>
        <w:widowControl w:val="0"/>
        <w:rPr>
          <w:rFonts w:ascii="Courier 10cpi" w:hAnsi="Courier 10cpi"/>
          <w:color w:val="FF0000"/>
          <w:lang w:val="en-CA"/>
        </w:rPr>
      </w:pPr>
      <w:r>
        <w:rPr>
          <w:rFonts w:ascii="Courier 10cpi" w:hAnsi="Courier 10cpi"/>
          <w:color w:val="FF0000"/>
          <w:lang w:val="en-CA"/>
        </w:rPr>
        <w:t xml:space="preserve">L'article 14 de la Loi contient des dispositions spéciales se rapportant à la signification obligatoire d'avis et de documents. </w:t>
      </w:r>
    </w:p>
    <w:p w:rsidR="004B2949" w:rsidRDefault="004B2949">
      <w:pPr>
        <w:widowControl w:val="0"/>
        <w:rPr>
          <w:rFonts w:ascii="Courier 10cpi" w:hAnsi="Courier 10cpi"/>
          <w:color w:val="FF0000"/>
          <w:lang w:val="en-CA"/>
        </w:rPr>
      </w:pPr>
    </w:p>
    <w:p w:rsidR="004B2949" w:rsidRDefault="004B2949">
      <w:pPr>
        <w:widowControl w:val="0"/>
        <w:rPr>
          <w:rFonts w:ascii="Courier 10cpi" w:hAnsi="Courier 10cpi"/>
          <w:lang w:val="en-CA"/>
        </w:rPr>
      </w:pPr>
      <w:r>
        <w:rPr>
          <w:rFonts w:ascii="Courier 10cpi" w:hAnsi="Courier 10cpi"/>
          <w:color w:val="FF0000"/>
          <w:lang w:val="en-CA"/>
        </w:rPr>
        <w:t xml:space="preserve">Le paragraphe 47(1) de la </w:t>
      </w:r>
      <w:r>
        <w:rPr>
          <w:rFonts w:ascii="Courier 10cpi" w:hAnsi="Courier 10cpi"/>
          <w:i/>
          <w:color w:val="FF0000"/>
          <w:lang w:val="en-CA"/>
        </w:rPr>
        <w:t>Loi de 1991 sur les professions de la santé réglementées</w:t>
      </w:r>
      <w:r>
        <w:rPr>
          <w:rFonts w:ascii="Courier 10cpi" w:hAnsi="Courier 10cpi"/>
          <w:color w:val="FF0000"/>
          <w:lang w:val="en-CA"/>
        </w:rPr>
        <w:t xml:space="preserve">, L.O. 1991, chap. 18, abroge, entre autres, les articles 13 à 16 de la </w:t>
      </w:r>
      <w:r>
        <w:rPr>
          <w:rFonts w:ascii="Courier 10cpi" w:hAnsi="Courier 10cpi"/>
          <w:i/>
          <w:color w:val="FF0000"/>
          <w:lang w:val="en-CA"/>
        </w:rPr>
        <w:t>Loi sur les sciences de la santé</w:t>
      </w:r>
      <w:r>
        <w:rPr>
          <w:rFonts w:ascii="Courier 10cpi" w:hAnsi="Courier 10cpi"/>
          <w:color w:val="FF0000"/>
          <w:lang w:val="en-CA"/>
        </w:rPr>
        <w:t>, qui sont pertinents aux appels. Cependant, l'abrogation n'avait pas encore été proclamée en vigueur au moment de la préparation du présent envoi.</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p>
    <w:p w:rsidR="004B2949" w:rsidRDefault="004B294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[88:F:1]</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p>
    <w:p w:rsidR="004B2949" w:rsidRDefault="004B294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décision rendue par un tribunal disciplinaire</w:t>
      </w:r>
    </w:p>
    <w:p w:rsidR="004B2949" w:rsidRDefault="004B2949">
      <w:pPr>
        <w:widowControl w:val="0"/>
        <w:rPr>
          <w:rFonts w:ascii="Courier 10cpi" w:hAnsi="Courier 10cpi"/>
          <w:lang w:val="en-CA"/>
        </w:rPr>
      </w:pPr>
    </w:p>
    <w:p w:rsidR="004B2949" w:rsidRDefault="004B294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B2949" w:rsidRDefault="004B2949">
      <w:pPr>
        <w:widowControl w:val="0"/>
        <w:rPr>
          <w:rFonts w:ascii="Courier 10cpi" w:hAnsi="Courier 10cpi"/>
          <w:lang w:val="en-CA"/>
        </w:rPr>
      </w:pPr>
    </w:p>
    <w:p w:rsidR="004B2949" w:rsidRDefault="004B2949">
      <w:pPr>
        <w:widowControl w:val="0"/>
        <w:tabs>
          <w:tab w:val="center" w:pos="4680"/>
        </w:tabs>
        <w:rPr>
          <w:rFonts w:ascii="Courier 10cpi" w:hAnsi="Courier 10cpi"/>
          <w:lang w:val="en-CA"/>
        </w:rPr>
      </w:pPr>
      <w:r>
        <w:rPr>
          <w:rFonts w:ascii="Courier 10cpi" w:hAnsi="Courier 10cpi"/>
          <w:lang w:val="en-CA"/>
        </w:rPr>
        <w:tab/>
        <w:t>COUR DIVISIONNAIRE</w:t>
      </w:r>
    </w:p>
    <w:p w:rsidR="004B2949" w:rsidRDefault="004B2949">
      <w:pPr>
        <w:widowControl w:val="0"/>
        <w:rPr>
          <w:rFonts w:ascii="Courier 10cpi" w:hAnsi="Courier 10cpi"/>
          <w:lang w:val="en-CA"/>
        </w:rPr>
      </w:pPr>
    </w:p>
    <w:p w:rsidR="004B2949" w:rsidRDefault="004B2949">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4B2949" w:rsidRDefault="004B2949">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4B2949" w:rsidRDefault="004B2949">
      <w:pPr>
        <w:widowControl w:val="0"/>
        <w:rPr>
          <w:rFonts w:ascii="Courier 10cpi" w:hAnsi="Courier 10cpi"/>
          <w:lang w:val="en-CA"/>
        </w:rPr>
      </w:pPr>
    </w:p>
    <w:p w:rsidR="004B2949" w:rsidRDefault="004B2949">
      <w:pPr>
        <w:widowControl w:val="0"/>
        <w:tabs>
          <w:tab w:val="center" w:pos="4680"/>
        </w:tabs>
        <w:rPr>
          <w:rFonts w:ascii="Courier 10cpi" w:hAnsi="Courier 10cpi"/>
          <w:lang w:val="en-CA"/>
        </w:rPr>
      </w:pPr>
      <w:r>
        <w:rPr>
          <w:rFonts w:ascii="Courier 10cpi" w:hAnsi="Courier 10cpi"/>
          <w:lang w:val="en-CA"/>
        </w:rPr>
        <w:tab/>
        <w:t>AVIS D'APPEL</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ab/>
        <w:t>L'APPELANT INTERJETTE APPEL à la Cour divisionnaire de l'ordonnance du comité de discipline de l'Ordre des médecins et chirurgiens de l'Ontario datée du [</w:t>
      </w:r>
      <w:r>
        <w:rPr>
          <w:rFonts w:ascii="Courier 10cpi" w:hAnsi="Courier 10cpi"/>
          <w:i/>
          <w:lang w:val="en-CA"/>
        </w:rPr>
        <w:t>date</w:t>
      </w:r>
      <w:r>
        <w:rPr>
          <w:rFonts w:ascii="Courier 10cpi" w:hAnsi="Courier 10cpi"/>
          <w:lang w:val="en-CA"/>
        </w:rPr>
        <w:t>] et rendue à [</w:t>
      </w:r>
      <w:r>
        <w:rPr>
          <w:rFonts w:ascii="Courier 10cpi" w:hAnsi="Courier 10cpi"/>
          <w:i/>
          <w:lang w:val="en-CA"/>
        </w:rPr>
        <w:t>lieu</w:t>
      </w:r>
      <w:r>
        <w:rPr>
          <w:rFonts w:ascii="Courier 10cpi" w:hAnsi="Courier 10cpi"/>
          <w:lang w:val="en-CA"/>
        </w:rPr>
        <w:t>].</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ab/>
        <w:t>L'APPELANT DEMANDE que l'ordonnance soit annulée ou, subsidiairement, que le dossier soit retourné devant le comité pour une nouvelle audition.</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ab/>
        <w:t xml:space="preserve">LES MOYENS D'APPEL sont les suivants : </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1.</w:t>
      </w:r>
      <w:r>
        <w:rPr>
          <w:rFonts w:ascii="Courier 10cpi" w:hAnsi="Courier 10cpi"/>
          <w:lang w:val="en-CA"/>
        </w:rPr>
        <w:tab/>
        <w:t>Le comité de discipline a omis de respecter les principes régissant la procédure judiciaire.</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2.</w:t>
      </w:r>
      <w:r>
        <w:rPr>
          <w:rFonts w:ascii="Courier 10cpi" w:hAnsi="Courier 10cpi"/>
          <w:lang w:val="en-CA"/>
        </w:rPr>
        <w:tab/>
        <w:t>Le comité de discipline a commis une erreur en mésinterprétant la preuve et en ne concluant pas que, compte tenu de celle-ci, les honoraires facturés n'étaient ni déraisonnables ni grossièrement exagérés.</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3.</w:t>
      </w:r>
      <w:r>
        <w:rPr>
          <w:rFonts w:ascii="Courier 10cpi" w:hAnsi="Courier 10cpi"/>
          <w:lang w:val="en-CA"/>
        </w:rPr>
        <w:tab/>
        <w:t>Le comité de discipline aurait dû décider que l'ensemble de la preuve ne permettait pas de conclure à une inconduite professionnelle.</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4.</w:t>
      </w:r>
      <w:r>
        <w:rPr>
          <w:rFonts w:ascii="Courier 10cpi" w:hAnsi="Courier 10cpi"/>
          <w:lang w:val="en-CA"/>
        </w:rPr>
        <w:tab/>
        <w:t>Le comité de discipline a commis une erreur en n'accordant pas le bénéfice du doute à l'appelant.</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5.</w:t>
      </w:r>
      <w:r>
        <w:rPr>
          <w:rFonts w:ascii="Courier 10cpi" w:hAnsi="Courier 10cpi"/>
          <w:lang w:val="en-CA"/>
        </w:rPr>
        <w:tab/>
        <w:t>Les moyens additionnels jugés pertinents par les procureurs.</w:t>
      </w:r>
    </w:p>
    <w:p w:rsidR="004B2949" w:rsidRDefault="004B2949">
      <w:pPr>
        <w:widowControl w:val="0"/>
        <w:rPr>
          <w:rFonts w:ascii="Courier 10cpi" w:hAnsi="Courier 10cpi"/>
          <w:lang w:val="en-CA"/>
        </w:rPr>
      </w:pPr>
    </w:p>
    <w:p w:rsidR="004B2949" w:rsidRDefault="004B2949">
      <w:pPr>
        <w:widowControl w:val="0"/>
        <w:rPr>
          <w:rFonts w:ascii="Courier 10cpi" w:hAnsi="Courier 10cpi"/>
          <w:lang w:val="en-CA"/>
        </w:rPr>
      </w:pPr>
      <w:r>
        <w:rPr>
          <w:rFonts w:ascii="Courier 10cpi" w:hAnsi="Courier 10cpi"/>
          <w:lang w:val="en-CA"/>
        </w:rPr>
        <w:tab/>
        <w:t>L'appelant demande que le présent appel soit entendu à [</w:t>
      </w:r>
      <w:r>
        <w:rPr>
          <w:rFonts w:ascii="Courier 10cpi" w:hAnsi="Courier 10cpi"/>
          <w:i/>
          <w:lang w:val="en-CA"/>
        </w:rPr>
        <w:t>lieu</w:t>
      </w:r>
      <w:r>
        <w:rPr>
          <w:rFonts w:ascii="Courier 10cpi" w:hAnsi="Courier 10cpi"/>
          <w:lang w:val="en-CA"/>
        </w:rPr>
        <w:t>].</w:t>
      </w:r>
    </w:p>
    <w:p w:rsidR="004B2949" w:rsidRDefault="004B2949">
      <w:pPr>
        <w:widowControl w:val="0"/>
        <w:rPr>
          <w:rFonts w:ascii="Courier 10cpi" w:hAnsi="Courier 10cpi"/>
          <w:lang w:val="en-CA"/>
        </w:rPr>
      </w:pPr>
    </w:p>
    <w:p w:rsidR="004B2949" w:rsidRDefault="004B2949">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4B2949" w:rsidRDefault="004B2949">
      <w:pPr>
        <w:widowControl w:val="0"/>
        <w:rPr>
          <w:rFonts w:ascii="Courier 10cpi" w:hAnsi="Courier 10cpi"/>
          <w:lang w:val="en-CA"/>
        </w:rPr>
      </w:pPr>
    </w:p>
    <w:p w:rsidR="004B2949" w:rsidRDefault="004B2949">
      <w:pPr>
        <w:widowControl w:val="0"/>
        <w:ind w:left="3600"/>
        <w:rPr>
          <w:rFonts w:ascii="Courier 10cpi" w:hAnsi="Courier 10cpi"/>
          <w:lang w:val="en-CA"/>
        </w:rPr>
      </w:pPr>
      <w:r>
        <w:rPr>
          <w:rFonts w:ascii="Courier 10cpi" w:hAnsi="Courier 10cpi"/>
          <w:lang w:val="en-CA"/>
        </w:rPr>
        <w:tab/>
        <w:t>procureurs de l'appelant</w:t>
      </w:r>
    </w:p>
    <w:p w:rsidR="004B2949" w:rsidRDefault="004B2949">
      <w:pPr>
        <w:widowControl w:val="0"/>
        <w:rPr>
          <w:rFonts w:ascii="Courier 10cpi" w:hAnsi="Courier 10cpi"/>
          <w:lang w:val="en-CA"/>
        </w:rPr>
      </w:pPr>
    </w:p>
    <w:p w:rsidR="004B2949" w:rsidRDefault="004B2949">
      <w:pPr>
        <w:widowControl w:val="0"/>
        <w:ind w:left="2880" w:hanging="288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 xml:space="preserve">] </w:t>
      </w:r>
    </w:p>
    <w:p w:rsidR="004B2949" w:rsidRDefault="004B2949">
      <w:pPr>
        <w:widowControl w:val="0"/>
        <w:rPr>
          <w:rFonts w:ascii="Courier 10cpi" w:hAnsi="Courier 10cpi"/>
          <w:lang w:val="en-CA"/>
        </w:rPr>
      </w:pPr>
    </w:p>
    <w:p w:rsidR="004B2949" w:rsidRDefault="004B2949">
      <w:pPr>
        <w:widowControl w:val="0"/>
        <w:ind w:left="2160"/>
        <w:rPr>
          <w:rFonts w:ascii="Courier 10cpi" w:hAnsi="Courier 10cpi"/>
          <w:lang w:val="en-CA"/>
        </w:rPr>
      </w:pPr>
      <w:r>
        <w:rPr>
          <w:rFonts w:ascii="Courier 10cpi" w:hAnsi="Courier 10cpi"/>
          <w:lang w:val="en-CA"/>
        </w:rPr>
        <w:tab/>
      </w:r>
      <w:r>
        <w:rPr>
          <w:rFonts w:ascii="Courier 10cpi" w:hAnsi="Courier 10cpi"/>
          <w:lang w:val="en-CA"/>
        </w:rPr>
        <w:tab/>
        <w:t>procureurs de l'intimé</w:t>
      </w:r>
    </w:p>
    <w:sectPr w:rsidR="004B2949" w:rsidSect="004B294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949"/>
    <w:rsid w:val="004B294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