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5B" w:rsidRDefault="003E5F5B">
      <w:pPr>
        <w:widowControl w:val="0"/>
        <w:tabs>
          <w:tab w:val="center" w:pos="4680"/>
        </w:tabs>
        <w:rPr>
          <w:rFonts w:ascii="Courier 10cpi" w:hAnsi="Courier 10cpi"/>
          <w:sz w:val="36"/>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sz w:val="36"/>
          <w:lang w:val="en-CA"/>
        </w:rPr>
        <w:t>CHAPITRE 89</w:t>
      </w:r>
    </w:p>
    <w:p w:rsidR="003E5F5B" w:rsidRDefault="003E5F5B">
      <w:pPr>
        <w:widowControl w:val="0"/>
        <w:rPr>
          <w:rFonts w:ascii="Courier 10cpi" w:hAnsi="Courier 10cpi"/>
          <w:sz w:val="36"/>
          <w:lang w:val="en-CA"/>
        </w:rPr>
      </w:pPr>
    </w:p>
    <w:p w:rsidR="003E5F5B" w:rsidRDefault="003E5F5B">
      <w:pPr>
        <w:widowControl w:val="0"/>
        <w:tabs>
          <w:tab w:val="center" w:pos="4680"/>
        </w:tabs>
        <w:rPr>
          <w:rFonts w:ascii="Courier 10cpi" w:hAnsi="Courier 10cpi"/>
          <w:lang w:val="en-CA"/>
        </w:rPr>
      </w:pPr>
      <w:r>
        <w:rPr>
          <w:rFonts w:ascii="Courier 10cpi" w:hAnsi="Courier 10cpi"/>
          <w:sz w:val="36"/>
          <w:lang w:val="en-CA"/>
        </w:rPr>
        <w:tab/>
      </w:r>
      <w:r>
        <w:rPr>
          <w:rFonts w:ascii="Courier 10cpi" w:hAnsi="Courier 10cpi"/>
          <w:b/>
          <w:sz w:val="36"/>
          <w:lang w:val="en-CA"/>
        </w:rPr>
        <w:t>APPELS INTERJETÉS À LA COUR D'APPEL</w:t>
      </w: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p>
    <w:p w:rsidR="003E5F5B" w:rsidRDefault="003E5F5B">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A. AUTORISATION D'INTERJETER APPEL À LA COUR D'APPEL</w:t>
      </w: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l'alinéa 6(1)a) de la </w:t>
      </w:r>
      <w:r>
        <w:rPr>
          <w:rFonts w:ascii="Courier 10cpi" w:hAnsi="Courier 10cpi"/>
          <w:i/>
          <w:lang w:val="en-CA"/>
        </w:rPr>
        <w:t>Loi sur les tribunaux judiciaires</w:t>
      </w:r>
      <w:r>
        <w:rPr>
          <w:rFonts w:ascii="Courier 10cpi" w:hAnsi="Courier 10cpi"/>
          <w:lang w:val="en-CA"/>
        </w:rPr>
        <w:t>, L.R.O. 1990, chap. C.43, est du ressort de la Cour d'appel, l'appel d'une ordonnance de la Cour divisionnaire sur une question qui n'est pas une question de fait seulement, avec l'autorisation prévue aux Règles de procédure civile.</w:t>
      </w: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p>
    <w:p w:rsidR="003E5F5B" w:rsidRDefault="003E5F5B">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[89:A:1]</w:t>
      </w: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p>
    <w:p w:rsidR="003E5F5B" w:rsidRDefault="003E5F5B">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Motion en autorisation d'interjeter appel à la Cour d'appel</w:t>
      </w:r>
    </w:p>
    <w:p w:rsidR="003E5F5B" w:rsidRDefault="003E5F5B">
      <w:pPr>
        <w:widowControl w:val="0"/>
        <w:rPr>
          <w:rFonts w:ascii="Courier 10cpi" w:hAnsi="Courier 10cpi"/>
          <w:lang w:val="en-CA"/>
        </w:rPr>
      </w:pPr>
    </w:p>
    <w:p w:rsidR="003E5F5B" w:rsidRDefault="003E5F5B">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E5F5B" w:rsidRDefault="003E5F5B">
      <w:pPr>
        <w:widowControl w:val="0"/>
        <w:rPr>
          <w:rFonts w:ascii="Courier 10cpi" w:hAnsi="Courier 10cpi"/>
          <w:lang w:val="en-CA"/>
        </w:rPr>
      </w:pPr>
    </w:p>
    <w:p w:rsidR="003E5F5B" w:rsidRDefault="003E5F5B">
      <w:pPr>
        <w:widowControl w:val="0"/>
        <w:tabs>
          <w:tab w:val="center" w:pos="4680"/>
        </w:tabs>
        <w:rPr>
          <w:rFonts w:ascii="Courier 10cpi" w:hAnsi="Courier 10cpi"/>
          <w:lang w:val="en-CA"/>
        </w:rPr>
      </w:pPr>
      <w:r>
        <w:rPr>
          <w:rFonts w:ascii="Courier 10cpi" w:hAnsi="Courier 10cpi"/>
          <w:lang w:val="en-CA"/>
        </w:rPr>
        <w:tab/>
        <w:t>COUR D'APPEL</w:t>
      </w:r>
    </w:p>
    <w:p w:rsidR="003E5F5B" w:rsidRDefault="003E5F5B">
      <w:pPr>
        <w:widowControl w:val="0"/>
        <w:rPr>
          <w:rFonts w:ascii="Courier 10cpi" w:hAnsi="Courier 10cpi"/>
          <w:lang w:val="en-CA"/>
        </w:rPr>
      </w:pPr>
    </w:p>
    <w:p w:rsidR="003E5F5B" w:rsidRDefault="003E5F5B">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E5F5B" w:rsidRDefault="003E5F5B">
      <w:pPr>
        <w:widowControl w:val="0"/>
        <w:rPr>
          <w:rFonts w:ascii="Courier 10cpi" w:hAnsi="Courier 10cpi"/>
          <w:lang w:val="en-CA"/>
        </w:rPr>
      </w:pPr>
    </w:p>
    <w:p w:rsidR="003E5F5B" w:rsidRDefault="003E5F5B">
      <w:pPr>
        <w:widowControl w:val="0"/>
        <w:rPr>
          <w:rFonts w:ascii="Courier 10cpi" w:hAnsi="Courier 10cpi"/>
          <w:lang w:val="en-CA"/>
        </w:rPr>
      </w:pPr>
      <w:r>
        <w:rPr>
          <w:rFonts w:ascii="Courier 10cpi" w:hAnsi="Courier 10cpi"/>
          <w:lang w:val="en-CA"/>
        </w:rPr>
        <w:t>AVIS DE MOTION</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ab/>
        <w:t>Les requérants présenteront une motion à la Cour d'appel, à la date que fixera le greffier, à/au [</w:t>
      </w:r>
      <w:r>
        <w:rPr>
          <w:rFonts w:ascii="Courier 10cpi" w:hAnsi="Courier 10cpi"/>
          <w:i/>
          <w:lang w:val="en-CA"/>
        </w:rPr>
        <w:t>adresse du palais de justice</w:t>
      </w:r>
      <w:r>
        <w:rPr>
          <w:rFonts w:ascii="Courier 10cpi" w:hAnsi="Courier 10cpi"/>
          <w:lang w:val="en-CA"/>
        </w:rPr>
        <w: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color w:val="FF0000"/>
          <w:lang w:val="en-CA"/>
        </w:rPr>
      </w:pPr>
      <w:r>
        <w:rPr>
          <w:rFonts w:ascii="Courier 10cpi" w:hAnsi="Courier 10cpi"/>
          <w:color w:val="FF0000"/>
          <w:lang w:val="en-CA"/>
        </w:rPr>
        <w:tab/>
        <w:t>TYPE D'AUDIENCE PROPOSÉ : Je propose que la motion soit entendue [</w:t>
      </w:r>
      <w:r>
        <w:rPr>
          <w:rFonts w:ascii="Courier 10cpi" w:hAnsi="Courier 10cpi"/>
          <w:i/>
          <w:color w:val="FF0000"/>
          <w:lang w:val="en-CA"/>
        </w:rPr>
        <w:t>cocher la case appropriée</w:t>
      </w:r>
      <w:r>
        <w:rPr>
          <w:rFonts w:ascii="Courier 10cpi" w:hAnsi="Courier 10cpi"/>
          <w:color w:val="FF0000"/>
          <w:lang w:val="en-CA"/>
        </w:rPr>
        <w:t>]</w:t>
      </w:r>
    </w:p>
    <w:p w:rsidR="003E5F5B" w:rsidRDefault="003E5F5B">
      <w:pPr>
        <w:widowControl w:val="0"/>
        <w:jc w:val="both"/>
        <w:rPr>
          <w:rFonts w:ascii="Courier 10cpi" w:hAnsi="Courier 10cpi"/>
          <w:color w:val="FF0000"/>
          <w:lang w:val="en-CA"/>
        </w:rPr>
      </w:pPr>
    </w:p>
    <w:p w:rsidR="003E5F5B" w:rsidRDefault="003E5F5B">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en vertu du paragraphe 37.12.1(1), parce qu'elle (</w:t>
      </w:r>
      <w:r>
        <w:rPr>
          <w:rFonts w:ascii="Courier 10cpi" w:hAnsi="Courier 10cpi"/>
          <w:i/>
          <w:color w:val="FF0000"/>
          <w:lang w:val="en-CA"/>
        </w:rPr>
        <w:t>rayer la mention inutile</w:t>
      </w:r>
      <w:r>
        <w:rPr>
          <w:rFonts w:ascii="Courier 10cpi" w:hAnsi="Courier 10cpi"/>
          <w:color w:val="FF0000"/>
          <w:lang w:val="en-CA"/>
        </w:rPr>
        <w:t xml:space="preserve"> est présentée sur consentement, n'est pas contestée, présentée sur préavis);</w:t>
      </w:r>
    </w:p>
    <w:p w:rsidR="003E5F5B" w:rsidRDefault="003E5F5B">
      <w:pPr>
        <w:widowControl w:val="0"/>
        <w:jc w:val="both"/>
        <w:rPr>
          <w:rFonts w:ascii="Courier 10cpi" w:hAnsi="Courier 10cpi"/>
          <w:color w:val="FF0000"/>
          <w:lang w:val="en-CA"/>
        </w:rPr>
      </w:pPr>
    </w:p>
    <w:p w:rsidR="003E5F5B" w:rsidRDefault="003E5F5B">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sur pièces sous forme d'une motion contestée en vertu du paragraphe 37.12.1(4)</w:t>
      </w:r>
    </w:p>
    <w:p w:rsidR="003E5F5B" w:rsidRDefault="003E5F5B">
      <w:pPr>
        <w:widowControl w:val="0"/>
        <w:jc w:val="both"/>
        <w:rPr>
          <w:rFonts w:ascii="Courier 10cpi" w:hAnsi="Courier 10cpi"/>
          <w:color w:val="FF0000"/>
          <w:lang w:val="en-CA"/>
        </w:rPr>
      </w:pPr>
    </w:p>
    <w:p w:rsidR="003E5F5B" w:rsidRDefault="003E5F5B">
      <w:pPr>
        <w:widowControl w:val="0"/>
        <w:ind w:left="1440" w:hanging="720"/>
        <w:jc w:val="both"/>
        <w:rPr>
          <w:rFonts w:ascii="Courier 10cpi" w:hAnsi="Courier 10cpi"/>
          <w:color w:val="FF0000"/>
          <w:lang w:val="en-CA"/>
        </w:rPr>
      </w:pPr>
      <w:r>
        <w:rPr>
          <w:rFonts w:ascii="Courier 10cpi" w:hAnsi="Courier 10cpi"/>
          <w:color w:val="FF0000"/>
          <w:lang w:val="en-CA"/>
        </w:rPr>
        <w:t>•</w:t>
      </w:r>
      <w:r>
        <w:rPr>
          <w:rFonts w:ascii="Courier 10cpi" w:hAnsi="Courier 10cpi"/>
          <w:color w:val="FF0000"/>
          <w:lang w:val="en-CA"/>
        </w:rPr>
        <w:tab/>
        <w:t>oralement</w:t>
      </w:r>
    </w:p>
    <w:p w:rsidR="003E5F5B" w:rsidRDefault="003E5F5B">
      <w:pPr>
        <w:widowControl w:val="0"/>
        <w:jc w:val="both"/>
        <w:rPr>
          <w:rFonts w:ascii="Courier 10cpi" w:hAnsi="Courier 10cpi"/>
          <w:color w:val="FF0000"/>
          <w:lang w:val="en-CA"/>
        </w:rPr>
      </w:pPr>
    </w:p>
    <w:p w:rsidR="003E5F5B" w:rsidRDefault="003E5F5B">
      <w:pPr>
        <w:widowControl w:val="0"/>
        <w:jc w:val="both"/>
        <w:rPr>
          <w:rFonts w:ascii="Courier 10cpi" w:hAnsi="Courier 10cpi"/>
          <w:lang w:val="en-CA"/>
        </w:rPr>
      </w:pPr>
      <w:r>
        <w:rPr>
          <w:rFonts w:ascii="Courier 10cpi" w:hAnsi="Courier 10cpi"/>
          <w:lang w:val="en-CA"/>
        </w:rPr>
        <w:tab/>
        <w:t>L'OBJET DE LA MOTION EST LE SUIVANT : une ordonnance autorisant les requérants à interjeter appel à la Cour d'appel de l'ordonnance rendue par la Cour divisionnaire le [</w:t>
      </w:r>
      <w:r>
        <w:rPr>
          <w:rFonts w:ascii="Courier 10cpi" w:hAnsi="Courier 10cpi"/>
          <w:i/>
          <w:lang w:val="en-CA"/>
        </w:rPr>
        <w:t>date</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ab/>
        <w:t>LES MOYENS À L'APPUI DE LA MOTION SONT LES SUIVANTS :</w:t>
      </w:r>
    </w:p>
    <w:p w:rsidR="003E5F5B" w:rsidRDefault="003E5F5B">
      <w:pPr>
        <w:widowControl w:val="0"/>
        <w:jc w:val="both"/>
        <w:rPr>
          <w:rFonts w:ascii="Courier 10cpi" w:hAnsi="Courier 10cpi"/>
          <w:lang w:val="en-CA"/>
        </w:rPr>
      </w:pPr>
      <w:r>
        <w:rPr>
          <w:rFonts w:ascii="Courier 10cpi" w:hAnsi="Courier 10cpi"/>
          <w:lang w:val="en-CA"/>
        </w:rPr>
        <w:t>1.</w:t>
      </w:r>
      <w:r>
        <w:rPr>
          <w:rFonts w:ascii="Courier 10cpi" w:hAnsi="Courier 10cpi"/>
          <w:lang w:val="en-CA"/>
        </w:rPr>
        <w:tab/>
        <w:t>La Cour divisionnaire a statué que, bien que les arrêtés de zonage du ministre du Logement et les règlements d'expropriation de la ville de ... aient essentiellement pour objet les aéroports et l'industrie aéronautique, la province de l'Ontario avait néanmoins compétence pour rendre de telles ordonnances et adopter de tels règlements dans le domaine de la navigation aérienne et de l'aéronautique. Or ce champ de compétence relève exclusivement de l'autorité fédérale. La conclusion de la Cour d'appel est donc erronée en droit.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2.</w:t>
      </w:r>
      <w:r>
        <w:rPr>
          <w:rFonts w:ascii="Courier 10cpi" w:hAnsi="Courier 10cpi"/>
          <w:lang w:val="en-CA"/>
        </w:rPr>
        <w:tab/>
        <w:t>La Cour divisionnaire a commis une erreur de droit en statuant que, en matière d'aviation et d'aéronautique, les compétences respectives des gouvernements provincial et  fédéral se chevauchent.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3.</w:t>
      </w:r>
      <w:r>
        <w:rPr>
          <w:rFonts w:ascii="Courier 10cpi" w:hAnsi="Courier 10cpi"/>
          <w:lang w:val="en-CA"/>
        </w:rPr>
        <w:tab/>
        <w:t xml:space="preserve">La Cour divisionnaire a statué que la disposition 10 de l'article 207 de la </w:t>
      </w:r>
      <w:r>
        <w:rPr>
          <w:rFonts w:ascii="Courier 10cpi" w:hAnsi="Courier 10cpi"/>
          <w:i/>
          <w:lang w:val="en-CA"/>
        </w:rPr>
        <w:t>Loi sur les municipalités</w:t>
      </w:r>
      <w:r>
        <w:rPr>
          <w:rFonts w:ascii="Courier 10cpi" w:hAnsi="Courier 10cpi"/>
          <w:lang w:val="en-CA"/>
        </w:rPr>
        <w:t>, L.R.O. 1990, chap. M.45, qui permet aux municipalités d'établir, d'exploiter et d'entretenir des aérodromes et des aéroports, n'est pas inconstitutionnelle. Cette conclusion est erronée en droit.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4.</w:t>
      </w:r>
      <w:r>
        <w:rPr>
          <w:rFonts w:ascii="Courier 10cpi" w:hAnsi="Courier 10cpi"/>
          <w:lang w:val="en-CA"/>
        </w:rPr>
        <w:tab/>
        <w:t xml:space="preserve">La Cour divisionnaire a commis une erreur de droit en décidant que, de toute façon, le gouvernement fédéral n'avait pas occupé tout le champ de la navigation aérienne et de l'aéronautique en édictant la </w:t>
      </w:r>
      <w:r>
        <w:rPr>
          <w:rFonts w:ascii="Courier 10cpi" w:hAnsi="Courier 10cpi"/>
          <w:i/>
          <w:lang w:val="en-CA"/>
        </w:rPr>
        <w:t>Loi sur l'aéronautique</w:t>
      </w:r>
      <w:r>
        <w:rPr>
          <w:rFonts w:ascii="Courier 10cpi" w:hAnsi="Courier 10cpi"/>
          <w:lang w:val="en-CA"/>
        </w:rPr>
        <w:t>, L.R.C. 1985, chap. A-2, et ses règlements d'application.</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5.</w:t>
      </w:r>
      <w:r>
        <w:rPr>
          <w:rFonts w:ascii="Courier 10cpi" w:hAnsi="Courier 10cpi"/>
          <w:lang w:val="en-CA"/>
        </w:rPr>
        <w:tab/>
        <w:t>La Cour divisionnaire a statué que les arrêtés de zonage et les règlements adoptés par la municipalité n'entrent pas en conflit avec la législation fédérale actuelle. Cette conclusion est erronée en droit.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6.</w:t>
      </w:r>
      <w:r>
        <w:rPr>
          <w:rFonts w:ascii="Courier 10cpi" w:hAnsi="Courier 10cpi"/>
          <w:lang w:val="en-CA"/>
        </w:rPr>
        <w:tab/>
        <w:t xml:space="preserve"> La Cour divisionnaire aurait dû conclure que, de toute façon, la </w:t>
      </w:r>
      <w:r>
        <w:rPr>
          <w:rFonts w:ascii="Courier 10cpi" w:hAnsi="Courier 10cpi"/>
          <w:i/>
          <w:lang w:val="en-CA"/>
        </w:rPr>
        <w:t>Loi sur l'aéronautique</w:t>
      </w:r>
      <w:r>
        <w:rPr>
          <w:rFonts w:ascii="Courier 10cpi" w:hAnsi="Courier 10cpi"/>
          <w:lang w:val="en-CA"/>
        </w:rPr>
        <w:t xml:space="preserve"> prévaut sur les règlements d'expropriation et les arrêtés de zonage en litige et les rend inopérants. En ne prenant pas cette conclusion, elle a commis une erreur de droit.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7.</w:t>
      </w:r>
      <w:r>
        <w:rPr>
          <w:rFonts w:ascii="Courier 10cpi" w:hAnsi="Courier 10cpi"/>
          <w:lang w:val="en-CA"/>
        </w:rPr>
        <w:tab/>
        <w:t>La Cour divisionnaire a décidé que la ville de ... pouvait valablement adopter des règlements établissant un aéroport et autorisant, aux fins de cette entreprise, une acquisition de biens-fonds remontant à l'acquisition initiale des terrains de l'aéroport, en 19... Cette conclusion est entachée d'une erreur de droit.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8.</w:t>
      </w:r>
      <w:r>
        <w:rPr>
          <w:rFonts w:ascii="Courier 10cpi" w:hAnsi="Courier 10cpi"/>
          <w:lang w:val="en-CA"/>
        </w:rPr>
        <w:tab/>
        <w:t xml:space="preserve">La Cour divisionnaire a décidé que la ville de ... pouvait valablement adopter un règlement d'expropriation de biens-fonds en vue de l'établissement d'un aéroport, sans avoir déjà adopté un règlement valide autorisant l'établissement d'un tel aéroport, conformément à la disposition 10 de l'article 207 de la </w:t>
      </w:r>
      <w:r>
        <w:rPr>
          <w:rFonts w:ascii="Courier 10cpi" w:hAnsi="Courier 10cpi"/>
          <w:i/>
          <w:lang w:val="en-CA"/>
        </w:rPr>
        <w:t>Loi sur les municipalités</w:t>
      </w:r>
      <w:r>
        <w:rPr>
          <w:rFonts w:ascii="Courier 10cpi" w:hAnsi="Courier 10cpi"/>
          <w:lang w:val="en-CA"/>
        </w:rPr>
        <w:t>. Cette conclusion est erronée en droit.</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9.</w:t>
      </w:r>
      <w:r>
        <w:rPr>
          <w:rFonts w:ascii="Courier 10cpi" w:hAnsi="Courier 10cpi"/>
          <w:lang w:val="en-CA"/>
        </w:rPr>
        <w:tab/>
        <w:t>Les circonstances de la présente affaire soulèvent des problèmes d'intérêt public, et elles mettent en question l'interprétation, l'applicabilité ainsi que la constitutionnalité de lois fédérales et provinciales.</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10.</w:t>
      </w:r>
      <w:r>
        <w:rPr>
          <w:rFonts w:ascii="Courier 10cpi" w:hAnsi="Courier 10cpi"/>
          <w:lang w:val="en-CA"/>
        </w:rPr>
        <w:tab/>
        <w:t>Les circonstances de la présente affaire indiquent que la Cour divisionnaire s'est de toute évidence écartée de principes constitutionnels établis, et il est dans l'intérêt de la justice que l'autorisation d'interjeter appel de sa décision soit accordée.</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11.</w:t>
      </w:r>
      <w:r>
        <w:rPr>
          <w:rFonts w:ascii="Courier 10cpi" w:hAnsi="Courier 10cpi"/>
          <w:lang w:val="en-CA"/>
        </w:rPr>
        <w:tab/>
        <w:t xml:space="preserve"> Les moyens additionnels jugés pertinents par les procureurs.</w:t>
      </w:r>
    </w:p>
    <w:p w:rsidR="003E5F5B" w:rsidRDefault="003E5F5B">
      <w:pPr>
        <w:widowControl w:val="0"/>
        <w:jc w:val="both"/>
        <w:rPr>
          <w:rFonts w:ascii="Courier 10cpi" w:hAnsi="Courier 10cpi"/>
          <w:lang w:val="en-CA"/>
        </w:rPr>
      </w:pPr>
    </w:p>
    <w:p w:rsidR="003E5F5B" w:rsidRDefault="003E5F5B">
      <w:pPr>
        <w:widowControl w:val="0"/>
        <w:jc w:val="both"/>
        <w:rPr>
          <w:rFonts w:ascii="Courier 10cpi" w:hAnsi="Courier 10cpi"/>
          <w:lang w:val="en-CA"/>
        </w:rPr>
      </w:pPr>
      <w:r>
        <w:rPr>
          <w:rFonts w:ascii="Courier 10cpi" w:hAnsi="Courier 10cpi"/>
          <w:lang w:val="en-CA"/>
        </w:rPr>
        <w:tab/>
        <w:t>LA PREUVE DOCUMENTAIRE SUIVANTE sera utilisée à l'audition de la présente motion :</w:t>
      </w:r>
    </w:p>
    <w:p w:rsidR="003E5F5B" w:rsidRDefault="003E5F5B">
      <w:pPr>
        <w:widowControl w:val="0"/>
        <w:ind w:left="1440" w:hanging="720"/>
        <w:jc w:val="both"/>
        <w:rPr>
          <w:rFonts w:ascii="Courier 10cpi" w:hAnsi="Courier 10cpi"/>
          <w:lang w:val="en-CA"/>
        </w:rPr>
      </w:pPr>
      <w:r>
        <w:rPr>
          <w:rFonts w:ascii="Courier 10cpi" w:hAnsi="Courier 10cpi"/>
          <w:lang w:val="en-CA"/>
        </w:rPr>
        <w:t>1.</w:t>
      </w:r>
      <w:r>
        <w:rPr>
          <w:rFonts w:ascii="Courier 10cpi" w:hAnsi="Courier 10cpi"/>
          <w:lang w:val="en-CA"/>
        </w:rPr>
        <w:tab/>
        <w:t>le dossier de requête présenté à la Cour divisionnaire;</w:t>
      </w:r>
    </w:p>
    <w:p w:rsidR="003E5F5B" w:rsidRDefault="003E5F5B">
      <w:pPr>
        <w:widowControl w:val="0"/>
        <w:ind w:left="1440" w:hanging="720"/>
        <w:jc w:val="both"/>
        <w:rPr>
          <w:rFonts w:ascii="Courier 10cpi" w:hAnsi="Courier 10cpi"/>
          <w:lang w:val="en-CA"/>
        </w:rPr>
      </w:pPr>
      <w:r>
        <w:rPr>
          <w:rFonts w:ascii="Courier 10cpi" w:hAnsi="Courier 10cpi"/>
          <w:lang w:val="en-CA"/>
        </w:rPr>
        <w:t>2.</w:t>
      </w:r>
      <w:r>
        <w:rPr>
          <w:rFonts w:ascii="Courier 10cpi" w:hAnsi="Courier 10cpi"/>
          <w:lang w:val="en-CA"/>
        </w:rPr>
        <w:tab/>
        <w:t>l'ordonnance prononcée par la Cour divisionnaire le [</w:t>
      </w:r>
      <w:r>
        <w:rPr>
          <w:rFonts w:ascii="Courier 10cpi" w:hAnsi="Courier 10cpi"/>
          <w:i/>
          <w:lang w:val="en-CA"/>
        </w:rPr>
        <w:t>date</w:t>
      </w:r>
      <w:r>
        <w:rPr>
          <w:rFonts w:ascii="Courier 10cpi" w:hAnsi="Courier 10cpi"/>
          <w:lang w:val="en-CA"/>
        </w:rPr>
        <w:t>], ainsi que les motifs qui l'accompagnent.</w:t>
      </w:r>
    </w:p>
    <w:p w:rsidR="003E5F5B" w:rsidRDefault="003E5F5B">
      <w:pPr>
        <w:widowControl w:val="0"/>
        <w:jc w:val="both"/>
        <w:rPr>
          <w:rFonts w:ascii="Courier 10cpi" w:hAnsi="Courier 10cpi"/>
          <w:lang w:val="en-CA"/>
        </w:rPr>
      </w:pPr>
    </w:p>
    <w:p w:rsidR="003E5F5B" w:rsidRDefault="003E5F5B">
      <w:pPr>
        <w:widowControl w:val="0"/>
        <w:ind w:left="4320" w:hanging="4320"/>
        <w:jc w:val="both"/>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3E5F5B" w:rsidRDefault="003E5F5B">
      <w:pPr>
        <w:widowControl w:val="0"/>
        <w:jc w:val="both"/>
        <w:rPr>
          <w:rFonts w:ascii="Courier 10cpi" w:hAnsi="Courier 10cpi"/>
          <w:lang w:val="en-CA"/>
        </w:rPr>
      </w:pPr>
    </w:p>
    <w:p w:rsidR="003E5F5B" w:rsidRDefault="003E5F5B">
      <w:pPr>
        <w:widowControl w:val="0"/>
        <w:ind w:left="4320"/>
        <w:jc w:val="both"/>
        <w:rPr>
          <w:rFonts w:ascii="Courier 10cpi" w:hAnsi="Courier 10cpi"/>
          <w:lang w:val="en-CA"/>
        </w:rPr>
      </w:pPr>
      <w:r>
        <w:rPr>
          <w:rFonts w:ascii="Courier 10cpi" w:hAnsi="Courier 10cpi"/>
          <w:lang w:val="en-CA"/>
        </w:rPr>
        <w:t>procureurs des requérants</w:t>
      </w:r>
    </w:p>
    <w:p w:rsidR="003E5F5B" w:rsidRDefault="003E5F5B">
      <w:pPr>
        <w:widowControl w:val="0"/>
        <w:jc w:val="both"/>
        <w:rPr>
          <w:rFonts w:ascii="Courier 10cpi" w:hAnsi="Courier 10cpi"/>
          <w:lang w:val="en-CA"/>
        </w:rPr>
      </w:pPr>
    </w:p>
    <w:p w:rsidR="003E5F5B" w:rsidRDefault="003E5F5B">
      <w:pPr>
        <w:widowControl w:val="0"/>
        <w:ind w:left="2880" w:hanging="2880"/>
        <w:jc w:val="both"/>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3E5F5B" w:rsidRDefault="003E5F5B">
      <w:pPr>
        <w:widowControl w:val="0"/>
        <w:jc w:val="both"/>
        <w:rPr>
          <w:rFonts w:ascii="Courier 10cpi" w:hAnsi="Courier 10cpi"/>
          <w:lang w:val="en-CA"/>
        </w:rPr>
      </w:pPr>
    </w:p>
    <w:p w:rsidR="003E5F5B" w:rsidRDefault="003E5F5B">
      <w:pPr>
        <w:widowControl w:val="0"/>
        <w:ind w:left="2160"/>
        <w:jc w:val="both"/>
        <w:rPr>
          <w:rFonts w:ascii="Courier 10cpi" w:hAnsi="Courier 10cpi"/>
          <w:lang w:val="en-CA"/>
        </w:rPr>
      </w:pPr>
      <w:r>
        <w:rPr>
          <w:rFonts w:ascii="Courier 10cpi" w:hAnsi="Courier 10cpi"/>
          <w:lang w:val="en-CA"/>
        </w:rPr>
        <w:tab/>
        <w:t>procureurs des intimés</w:t>
      </w:r>
    </w:p>
    <w:sectPr w:rsidR="003E5F5B" w:rsidSect="003E5F5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F5B"/>
    <w:rsid w:val="003E5F5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