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5A" w:rsidRDefault="00CA775A">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[89:B:17]</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p>
    <w:p w:rsidR="00CA775A" w:rsidRDefault="00CA775A">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Avis d'appel : la Loi sur les valeurs mobilières et</w:t>
      </w:r>
    </w:p>
    <w:p w:rsidR="00CA775A" w:rsidRDefault="00CA775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et la Charte des droits et libertés</w:t>
      </w:r>
    </w:p>
    <w:p w:rsidR="00CA775A" w:rsidRDefault="00CA775A">
      <w:pPr>
        <w:widowControl w:val="0"/>
        <w:rPr>
          <w:rFonts w:ascii="Courier 10cpi" w:hAnsi="Courier 10cpi"/>
          <w:lang w:val="en-CA"/>
        </w:rPr>
      </w:pPr>
    </w:p>
    <w:p w:rsidR="00CA775A" w:rsidRDefault="00CA775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A775A" w:rsidRDefault="00CA775A">
      <w:pPr>
        <w:widowControl w:val="0"/>
        <w:rPr>
          <w:rFonts w:ascii="Courier 10cpi" w:hAnsi="Courier 10cpi"/>
          <w:lang w:val="en-CA"/>
        </w:rPr>
      </w:pPr>
    </w:p>
    <w:p w:rsidR="00CA775A" w:rsidRDefault="00CA775A">
      <w:pPr>
        <w:widowControl w:val="0"/>
        <w:tabs>
          <w:tab w:val="center" w:pos="4680"/>
        </w:tabs>
        <w:rPr>
          <w:rFonts w:ascii="Courier 10cpi" w:hAnsi="Courier 10cpi"/>
          <w:lang w:val="en-CA"/>
        </w:rPr>
      </w:pPr>
      <w:r>
        <w:rPr>
          <w:rFonts w:ascii="Courier 10cpi" w:hAnsi="Courier 10cpi"/>
          <w:lang w:val="en-CA"/>
        </w:rPr>
        <w:tab/>
        <w:t>COUR D'APPEL</w:t>
      </w:r>
    </w:p>
    <w:p w:rsidR="00CA775A" w:rsidRDefault="00CA775A">
      <w:pPr>
        <w:widowControl w:val="0"/>
        <w:rPr>
          <w:rFonts w:ascii="Courier 10cpi" w:hAnsi="Courier 10cpi"/>
          <w:lang w:val="en-CA"/>
        </w:rPr>
      </w:pPr>
    </w:p>
    <w:p w:rsidR="00CA775A" w:rsidRDefault="00CA775A">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CA775A" w:rsidRDefault="00CA775A">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 xml:space="preserve">REQUÊTE PRÉSENTÉE EN VERTU du paragraphe 11(4) de la </w:t>
      </w:r>
      <w:r>
        <w:rPr>
          <w:rFonts w:ascii="Courier 10cpi" w:hAnsi="Courier 10cpi"/>
          <w:i/>
          <w:lang w:val="en-CA"/>
        </w:rPr>
        <w:t>Loi sur les valeurs mobilières</w:t>
      </w:r>
      <w:r>
        <w:rPr>
          <w:rFonts w:ascii="Courier 10cpi" w:hAnsi="Courier 10cpi"/>
          <w:lang w:val="en-CA"/>
        </w:rPr>
        <w:t>, L.R.O. 1990, chap. S.5 et en vertu de la règle 60.11 des Règles de procédure civile.</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 xml:space="preserve">REQUÊTE INCIDENTE PRÉSENTÉE EN VERTU du paragraphe 24(1) de la </w:t>
      </w:r>
      <w:r>
        <w:rPr>
          <w:rFonts w:ascii="Courier 10cpi" w:hAnsi="Courier 10cpi"/>
          <w:i/>
          <w:lang w:val="en-CA"/>
        </w:rPr>
        <w:t>Charte canadienne des droits et libertés</w:t>
      </w:r>
      <w:r>
        <w:rPr>
          <w:rFonts w:ascii="Courier 10cpi" w:hAnsi="Courier 10cpi"/>
          <w:lang w:val="en-CA"/>
        </w:rPr>
        <w:t xml:space="preserve">, du paragraphe 52(1) de la </w:t>
      </w:r>
      <w:r>
        <w:rPr>
          <w:rFonts w:ascii="Courier 10cpi" w:hAnsi="Courier 10cpi"/>
          <w:i/>
          <w:lang w:val="en-CA"/>
        </w:rPr>
        <w:t>Loi constitutionnelle de 1982</w:t>
      </w:r>
      <w:r>
        <w:rPr>
          <w:rFonts w:ascii="Courier 10cpi" w:hAnsi="Courier 10cpi"/>
          <w:lang w:val="en-CA"/>
        </w:rPr>
        <w:t xml:space="preserve"> et de l'alinéa 14.05(3)h) des Règles de procédure civile.</w:t>
      </w:r>
    </w:p>
    <w:p w:rsidR="00CA775A" w:rsidRDefault="00CA775A">
      <w:pPr>
        <w:widowControl w:val="0"/>
        <w:rPr>
          <w:rFonts w:ascii="Courier 10cpi" w:hAnsi="Courier 10cpi"/>
          <w:lang w:val="en-CA"/>
        </w:rPr>
      </w:pPr>
    </w:p>
    <w:p w:rsidR="00CA775A" w:rsidRDefault="00CA775A">
      <w:pPr>
        <w:widowControl w:val="0"/>
        <w:tabs>
          <w:tab w:val="center" w:pos="4680"/>
        </w:tabs>
        <w:rPr>
          <w:rFonts w:ascii="Courier 10cpi" w:hAnsi="Courier 10cpi"/>
          <w:lang w:val="en-CA"/>
        </w:rPr>
      </w:pPr>
      <w:r>
        <w:rPr>
          <w:rFonts w:ascii="Courier 10cpi" w:hAnsi="Courier 10cpi"/>
          <w:lang w:val="en-CA"/>
        </w:rPr>
        <w:tab/>
        <w:t>AVIS D'APPEL</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L'INTIMÉ ET AUTEUR DE LA REQUÊTE INCIDENTE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ab/>
        <w:t>L'APPELANT DEMANDE que le jugement soit annulé, et que soit rendu un jugement qui prononce :</w:t>
      </w:r>
    </w:p>
    <w:p w:rsidR="00CA775A" w:rsidRDefault="00CA775A">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 xml:space="preserve">une disposition déclaratoire selon laquelle le paragraphe 11(4) de la </w:t>
      </w:r>
      <w:r>
        <w:rPr>
          <w:rFonts w:ascii="Courier 10cpi" w:hAnsi="Courier 10cpi"/>
          <w:i/>
          <w:lang w:val="en-CA"/>
        </w:rPr>
        <w:t>Loi sur les valeurs mobilières</w:t>
      </w:r>
      <w:r>
        <w:rPr>
          <w:rFonts w:ascii="Courier 10cpi" w:hAnsi="Courier 10cpi"/>
          <w:lang w:val="en-CA"/>
        </w:rPr>
        <w:t xml:space="preserve">, L.R.O. 1990, chap. S.5 (ci-après appelée la Loi) est nul et de nul effet parce qu'il contrevient aux articles 7 et 9 et au paragraphe 15(1) de la </w:t>
      </w:r>
      <w:r>
        <w:rPr>
          <w:rFonts w:ascii="Courier 10cpi" w:hAnsi="Courier 10cpi"/>
          <w:i/>
          <w:lang w:val="en-CA"/>
        </w:rPr>
        <w:t>Charte canadienne des droits et libertés</w:t>
      </w:r>
      <w:r>
        <w:rPr>
          <w:rFonts w:ascii="Courier 10cpi" w:hAnsi="Courier 10cpi"/>
          <w:lang w:val="en-CA"/>
        </w:rPr>
        <w:t xml:space="preserve"> (ci-après appelée la Charte);</w:t>
      </w:r>
    </w:p>
    <w:p w:rsidR="00CA775A" w:rsidRDefault="00CA775A">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une disposition déclaratoire selon laquelle, en contraignant l'appelant à témoigner devant elle sans lui communiquer le contenu des accusations qui avaient été portées contre lui, la Direction de l'application de la Loi de la Commission des valeurs mobilières de l'Ontario (ci-après appelée la Direction de l'application de la Loi) a appliqué le paragraphe 11(4) de la Loi à l'appelant d'une manière incompatible avec les dispositions de l'alinéa 10a) et de l'article 7 de la Charte et a excédé la compétence que la loi lui confère;</w:t>
      </w:r>
    </w:p>
    <w:p w:rsidR="00CA775A" w:rsidRDefault="00CA775A">
      <w:pPr>
        <w:widowControl w:val="0"/>
        <w:ind w:left="1440" w:hanging="720"/>
        <w:rPr>
          <w:rFonts w:ascii="Courier 10cpi" w:hAnsi="Courier 10cpi"/>
          <w:lang w:val="en-CA"/>
        </w:rPr>
      </w:pPr>
      <w:r>
        <w:rPr>
          <w:rFonts w:ascii="Courier 10cpi" w:hAnsi="Courier 10cpi"/>
          <w:lang w:val="en-CA"/>
        </w:rPr>
        <w:t>3.</w:t>
      </w:r>
      <w:r>
        <w:rPr>
          <w:rFonts w:ascii="Courier 10cpi" w:hAnsi="Courier 10cpi"/>
          <w:lang w:val="en-CA"/>
        </w:rPr>
        <w:tab/>
        <w:t>une disposition interdisant à la Direction de l'application de la Loi d'exiger que l'appelant témoigne sans lui communiquer des précisions sur les accusations qui pèsent sur lui;</w:t>
      </w:r>
    </w:p>
    <w:p w:rsidR="00CA775A" w:rsidRDefault="00CA775A">
      <w:pPr>
        <w:widowControl w:val="0"/>
        <w:ind w:left="1440" w:hanging="720"/>
        <w:rPr>
          <w:rFonts w:ascii="Courier 10cpi" w:hAnsi="Courier 10cpi"/>
          <w:lang w:val="en-CA"/>
        </w:rPr>
      </w:pPr>
      <w:r>
        <w:rPr>
          <w:rFonts w:ascii="Courier 10cpi" w:hAnsi="Courier 10cpi"/>
          <w:lang w:val="en-CA"/>
        </w:rPr>
        <w:t>4.</w:t>
      </w:r>
      <w:r>
        <w:rPr>
          <w:rFonts w:ascii="Courier 10cpi" w:hAnsi="Courier 10cpi"/>
          <w:lang w:val="en-CA"/>
        </w:rPr>
        <w:tab/>
        <w:t>une disposition accordant à l'appelant les dépens du présent appel ainsi que ceux de la requête et de la requête incidente dans la présente instance.</w:t>
      </w:r>
    </w:p>
    <w:p w:rsidR="00CA775A" w:rsidRDefault="00CA775A">
      <w:pPr>
        <w:widowControl w:val="0"/>
        <w:rPr>
          <w:rFonts w:ascii="Courier 10cpi" w:hAnsi="Courier 10cpi"/>
          <w:lang w:val="en-CA"/>
        </w:rPr>
      </w:pPr>
      <w:r>
        <w:rPr>
          <w:rFonts w:ascii="Courier 10cpi" w:hAnsi="Courier 10cpi"/>
          <w:lang w:val="en-CA"/>
        </w:rPr>
        <w:tab/>
        <w:t>LES MOYENS D'APPEL sont les suivants :</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aurait dû déclarer que le paragraphe 11(4) de la Loi est nul et de nul effet parce qu'il contrevient aux articles 7, 9 et 15 de la Charte.</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aurait dû déclarer que, en tentant de contraindre l'appellant à témoigner devant elle sans lui préciser le contenu des accusations portées contre lui, la Direction de l'application de la Loi  a appliqué le paragraphe 11(4) de la Loi d'une manière incompatible avec les dispositions de l'article 7 et de l'alinéa 10a) de la Charte et elle a excédé la compétence que lui confère la loi.</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omis d'interdire à la Direction de l'application de la Loi de contraindre l'appelant à témoigner devant elle sans lui fournir de précisions sur les accusations portées contre lui.</w:t>
      </w:r>
    </w:p>
    <w:p w:rsidR="00CA775A" w:rsidRDefault="00CA775A">
      <w:pPr>
        <w:widowControl w:val="0"/>
        <w:rPr>
          <w:rFonts w:ascii="Courier 10cpi" w:hAnsi="Courier 10cpi"/>
          <w:lang w:val="en-CA"/>
        </w:rPr>
      </w:pPr>
    </w:p>
    <w:p w:rsidR="00CA775A" w:rsidRDefault="00CA775A">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CA775A" w:rsidRDefault="00CA775A">
      <w:pPr>
        <w:widowControl w:val="0"/>
        <w:rPr>
          <w:rFonts w:ascii="Courier 10cpi" w:hAnsi="Courier 10cpi"/>
          <w:lang w:val="en-CA"/>
        </w:rPr>
      </w:pPr>
    </w:p>
    <w:p w:rsidR="00CA775A" w:rsidRDefault="00CA775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CA775A" w:rsidRDefault="00CA775A">
      <w:pPr>
        <w:widowControl w:val="0"/>
        <w:rPr>
          <w:rFonts w:ascii="Courier 10cpi" w:hAnsi="Courier 10cpi"/>
          <w:lang w:val="en-CA"/>
        </w:rPr>
      </w:pPr>
    </w:p>
    <w:p w:rsidR="00CA775A" w:rsidRDefault="00CA775A">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l'intimée</w:t>
      </w:r>
    </w:p>
    <w:sectPr w:rsidR="00CA775A" w:rsidSect="00CA775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75A"/>
    <w:rsid w:val="00CA775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