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41" w:rsidRDefault="001F3841">
      <w:pPr>
        <w:widowControl w:val="0"/>
        <w:tabs>
          <w:tab w:val="center" w:pos="4680"/>
        </w:tabs>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[89:B:31]</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p>
    <w:p w:rsidR="001F3841" w:rsidRDefault="001F3841">
      <w:pPr>
        <w:widowControl w:val="0"/>
        <w:tabs>
          <w:tab w:val="center" w:pos="4680"/>
        </w:tabs>
        <w:rPr>
          <w:rFonts w:ascii="Courier 10cpi" w:hAnsi="Courier 10cpi"/>
          <w:lang w:val="en-CA"/>
        </w:rPr>
      </w:pPr>
      <w:r>
        <w:rPr>
          <w:rFonts w:ascii="Courier 10cpi" w:hAnsi="Courier 10cpi"/>
          <w:lang w:val="en-CA"/>
        </w:rPr>
        <w:tab/>
      </w:r>
      <w:r>
        <w:rPr>
          <w:rFonts w:ascii="Courier 10cpi" w:hAnsi="Courier 10cpi"/>
          <w:b/>
          <w:u w:val="single"/>
          <w:lang w:val="en-CA"/>
        </w:rPr>
        <w:t>Avis d'appel : Loi sur l'évaluation foncière</w:t>
      </w:r>
    </w:p>
    <w:p w:rsidR="001F3841" w:rsidRDefault="001F3841">
      <w:pPr>
        <w:widowControl w:val="0"/>
        <w:rPr>
          <w:rFonts w:ascii="Courier 10cpi" w:hAnsi="Courier 10cpi"/>
          <w:lang w:val="en-CA"/>
        </w:rPr>
      </w:pPr>
    </w:p>
    <w:p w:rsidR="001F3841" w:rsidRDefault="001F3841">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1F3841" w:rsidRDefault="001F3841">
      <w:pPr>
        <w:widowControl w:val="0"/>
        <w:rPr>
          <w:rFonts w:ascii="Courier 10cpi" w:hAnsi="Courier 10cpi"/>
          <w:lang w:val="en-CA"/>
        </w:rPr>
      </w:pPr>
    </w:p>
    <w:p w:rsidR="001F3841" w:rsidRDefault="001F3841">
      <w:pPr>
        <w:widowControl w:val="0"/>
        <w:tabs>
          <w:tab w:val="center" w:pos="4680"/>
        </w:tabs>
        <w:rPr>
          <w:rFonts w:ascii="Courier 10cpi" w:hAnsi="Courier 10cpi"/>
          <w:lang w:val="en-CA"/>
        </w:rPr>
      </w:pPr>
      <w:r>
        <w:rPr>
          <w:rFonts w:ascii="Courier 10cpi" w:hAnsi="Courier 10cpi"/>
          <w:lang w:val="en-CA"/>
        </w:rPr>
        <w:tab/>
        <w:t>COUR D'APPEL</w:t>
      </w:r>
    </w:p>
    <w:p w:rsidR="001F3841" w:rsidRDefault="001F3841">
      <w:pPr>
        <w:widowControl w:val="0"/>
        <w:rPr>
          <w:rFonts w:ascii="Courier 10cpi" w:hAnsi="Courier 10cpi"/>
          <w:lang w:val="en-CA"/>
        </w:rPr>
      </w:pPr>
    </w:p>
    <w:p w:rsidR="001F3841" w:rsidRDefault="001F3841">
      <w:pPr>
        <w:widowControl w:val="0"/>
        <w:tabs>
          <w:tab w:val="center" w:pos="4680"/>
        </w:tabs>
        <w:rPr>
          <w:rFonts w:ascii="Courier 10cpi" w:hAnsi="Courier 10cpi"/>
          <w:i/>
          <w:lang w:val="en-CA"/>
        </w:rPr>
      </w:pPr>
      <w:r>
        <w:rPr>
          <w:rFonts w:ascii="Courier 10cpi" w:hAnsi="Courier 10cpi"/>
          <w:lang w:val="en-CA"/>
        </w:rPr>
        <w:tab/>
        <w:t>[</w:t>
      </w:r>
      <w:r>
        <w:rPr>
          <w:rFonts w:ascii="Courier 10cpi" w:hAnsi="Courier 10cpi"/>
          <w:i/>
          <w:lang w:val="en-CA"/>
        </w:rPr>
        <w:t>intitulé de l'instance rédigé selon les modèles</w:t>
      </w:r>
    </w:p>
    <w:p w:rsidR="001F3841" w:rsidRDefault="001F3841">
      <w:pPr>
        <w:widowControl w:val="0"/>
        <w:tabs>
          <w:tab w:val="center" w:pos="4680"/>
        </w:tabs>
        <w:rPr>
          <w:rFonts w:ascii="Courier 10cpi" w:hAnsi="Courier 10cpi"/>
          <w:lang w:val="en-CA"/>
        </w:rPr>
      </w:pPr>
      <w:r>
        <w:rPr>
          <w:rFonts w:ascii="Courier 10cpi" w:hAnsi="Courier 10cpi"/>
          <w:i/>
          <w:lang w:val="en-CA"/>
        </w:rPr>
        <w:tab/>
        <w:t>fournis à la section 87:A</w:t>
      </w:r>
      <w:r>
        <w:rPr>
          <w:rFonts w:ascii="Courier 10cpi" w:hAnsi="Courier 10cpi"/>
          <w:lang w:val="en-CA"/>
        </w:rPr>
        <w:t>]</w:t>
      </w:r>
    </w:p>
    <w:p w:rsidR="001F3841" w:rsidRDefault="001F3841">
      <w:pPr>
        <w:widowControl w:val="0"/>
        <w:rPr>
          <w:rFonts w:ascii="Courier 10cpi" w:hAnsi="Courier 10cpi"/>
          <w:lang w:val="en-CA"/>
        </w:rPr>
      </w:pPr>
    </w:p>
    <w:p w:rsidR="001F3841" w:rsidRDefault="001F3841">
      <w:pPr>
        <w:widowControl w:val="0"/>
        <w:tabs>
          <w:tab w:val="center" w:pos="4680"/>
        </w:tabs>
        <w:rPr>
          <w:rFonts w:ascii="Courier 10cpi" w:hAnsi="Courier 10cpi"/>
          <w:lang w:val="en-CA"/>
        </w:rPr>
      </w:pPr>
      <w:r>
        <w:rPr>
          <w:rFonts w:ascii="Courier 10cpi" w:hAnsi="Courier 10cpi"/>
          <w:lang w:val="en-CA"/>
        </w:rPr>
        <w:tab/>
        <w:t>AVIS D'APPEL</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ab/>
        <w:t xml:space="preserve"> Se prévalant de l'autorisation en date du [</w:t>
      </w:r>
      <w:r>
        <w:rPr>
          <w:rFonts w:ascii="Courier 10cpi" w:hAnsi="Courier 10cpi"/>
          <w:i/>
          <w:lang w:val="en-CA"/>
        </w:rPr>
        <w:t>date</w:t>
      </w:r>
      <w:r>
        <w:rPr>
          <w:rFonts w:ascii="Courier 10cpi" w:hAnsi="Courier 10cpi"/>
          <w:lang w:val="en-CA"/>
        </w:rPr>
        <w:t>] qui leur a été accordée par la Cour d'appel, LES REQUÉRANTS INTERJETTENT APPEL à la Cour d'appel de l'ordonnance datée du [</w:t>
      </w:r>
      <w:r>
        <w:rPr>
          <w:rFonts w:ascii="Courier 10cpi" w:hAnsi="Courier 10cpi"/>
          <w:i/>
          <w:lang w:val="en-CA"/>
        </w:rPr>
        <w:t>date</w:t>
      </w:r>
      <w:r>
        <w:rPr>
          <w:rFonts w:ascii="Courier 10cpi" w:hAnsi="Courier 10cpi"/>
          <w:lang w:val="en-CA"/>
        </w:rPr>
        <w:t>] qui a été rendue par la Cour divisionnaire à [</w:t>
      </w:r>
      <w:r>
        <w:rPr>
          <w:rFonts w:ascii="Courier 10cpi" w:hAnsi="Courier 10cpi"/>
          <w:i/>
          <w:lang w:val="en-CA"/>
        </w:rPr>
        <w:t>lieu</w:t>
      </w:r>
      <w:r>
        <w:rPr>
          <w:rFonts w:ascii="Courier 10cpi" w:hAnsi="Courier 10cpi"/>
          <w:lang w:val="en-CA"/>
        </w:rPr>
        <w:t>].</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ab/>
        <w:t xml:space="preserve">LES APPELANTS DEMANDENT que l'ordonnance soit annulée et que soit rendu un jugement déclarant que les biens-fonds des requérants ne sont pas assujettis à l'évaluation foncière sous le régime de la </w:t>
      </w:r>
      <w:r>
        <w:rPr>
          <w:rFonts w:ascii="Courier 10cpi" w:hAnsi="Courier 10cpi"/>
          <w:i/>
          <w:lang w:val="en-CA"/>
        </w:rPr>
        <w:t>Loi sur l'évaluation foncière</w:t>
      </w:r>
      <w:r>
        <w:rPr>
          <w:rFonts w:ascii="Courier 10cpi" w:hAnsi="Courier 10cpi"/>
          <w:lang w:val="en-CA"/>
        </w:rPr>
        <w:t>, L.R.O. 1990, chap. A.31.</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ab/>
        <w:t>LES MOYENS D'APPEL sont les suivants :</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1.</w:t>
      </w:r>
      <w:r>
        <w:rPr>
          <w:rFonts w:ascii="Courier 10cpi" w:hAnsi="Courier 10cpi"/>
          <w:lang w:val="en-CA"/>
        </w:rPr>
        <w:tab/>
        <w:t xml:space="preserve">La Cour divisionnaire a décidé que les requérants étaient assujettis à l'évaluation foncière prévue à la </w:t>
      </w:r>
      <w:r>
        <w:rPr>
          <w:rFonts w:ascii="Courier 10cpi" w:hAnsi="Courier 10cpi"/>
          <w:i/>
          <w:lang w:val="en-CA"/>
        </w:rPr>
        <w:t>Loi sur l'évaluation foncière</w:t>
      </w:r>
      <w:r>
        <w:rPr>
          <w:rFonts w:ascii="Courier 10cpi" w:hAnsi="Courier 10cpi"/>
          <w:lang w:val="en-CA"/>
        </w:rPr>
        <w:t xml:space="preserve"> en ce qui a trait à des biens-fonds qui appartiennent à la Couronne et qu'ils détiennent pour le compte de celle-ci à titre d'employés ou de mandataires. Cette décision est erronée.</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2.</w:t>
      </w:r>
      <w:r>
        <w:rPr>
          <w:rFonts w:ascii="Courier 10cpi" w:hAnsi="Courier 10cpi"/>
          <w:lang w:val="en-CA"/>
        </w:rPr>
        <w:tab/>
        <w:t xml:space="preserve">La Cour divisionnaire a décidé que la </w:t>
      </w:r>
      <w:r>
        <w:rPr>
          <w:rFonts w:ascii="Courier 10cpi" w:hAnsi="Courier 10cpi"/>
          <w:i/>
          <w:lang w:val="en-CA"/>
        </w:rPr>
        <w:t>Loi sur l'évaluation foncière</w:t>
      </w:r>
      <w:r>
        <w:rPr>
          <w:rFonts w:ascii="Courier 10cpi" w:hAnsi="Courier 10cpi"/>
          <w:lang w:val="en-CA"/>
        </w:rPr>
        <w:t xml:space="preserve"> donne le pouvoir d'imposer une taxe foncière aux requérants pour des biens-fonds sur lesquels ils ne détiennent aucun intérêt. Cette décision est erronée.</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3.</w:t>
      </w:r>
      <w:r>
        <w:rPr>
          <w:rFonts w:ascii="Courier 10cpi" w:hAnsi="Courier 10cpi"/>
          <w:lang w:val="en-CA"/>
        </w:rPr>
        <w:tab/>
        <w:t xml:space="preserve">La Cour divisionnaire a eu tort de conclure que les requérants sont des «locataires» au sens donné à ce terme par le paragraphe 1(5) de la </w:t>
      </w:r>
      <w:r>
        <w:rPr>
          <w:rFonts w:ascii="Courier 10cpi" w:hAnsi="Courier 10cpi"/>
          <w:i/>
          <w:lang w:val="en-CA"/>
        </w:rPr>
        <w:t>Loi sur l'évaluation foncière</w:t>
      </w:r>
      <w:r>
        <w:rPr>
          <w:rFonts w:ascii="Courier 10cpi" w:hAnsi="Courier 10cpi"/>
          <w:lang w:val="en-CA"/>
        </w:rPr>
        <w:t>. Les requérants utilisent le bien-fonds de la Couronne en leur seule qualité d'employés ou de mandataires de la Couronne, de sorte que le bien-fonds est utilisé exclusivement par la Couronne.</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4.</w:t>
      </w:r>
      <w:r>
        <w:rPr>
          <w:rFonts w:ascii="Courier 10cpi" w:hAnsi="Courier 10cpi"/>
          <w:lang w:val="en-CA"/>
        </w:rPr>
        <w:tab/>
        <w:t xml:space="preserve">La Cour divisionnaire a conclu que la  </w:t>
      </w:r>
      <w:r>
        <w:rPr>
          <w:rFonts w:ascii="Courier 10cpi" w:hAnsi="Courier 10cpi"/>
          <w:i/>
          <w:lang w:val="en-CA"/>
        </w:rPr>
        <w:t>Loi sur l'évaluation foncière</w:t>
      </w:r>
      <w:r>
        <w:rPr>
          <w:rFonts w:ascii="Courier 10cpi" w:hAnsi="Courier 10cpi"/>
          <w:lang w:val="en-CA"/>
        </w:rPr>
        <w:t xml:space="preserve"> autorise le prélèvement d'un impôt personnel qui se distingue de l'impôt relié à l'évaluation d'un bien-fonds. Cette conclusion est erronée.</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5.</w:t>
      </w:r>
      <w:r>
        <w:rPr>
          <w:rFonts w:ascii="Courier 10cpi" w:hAnsi="Courier 10cpi"/>
          <w:lang w:val="en-CA"/>
        </w:rPr>
        <w:tab/>
        <w:t xml:space="preserve">Même en supposant que la cotisation visée ait été imposée aux requérants à bon droit, la Cour divisionnaire a eu tort de statuer que la </w:t>
      </w:r>
      <w:r>
        <w:rPr>
          <w:rFonts w:ascii="Courier 10cpi" w:hAnsi="Courier 10cpi"/>
          <w:i/>
          <w:lang w:val="en-CA"/>
        </w:rPr>
        <w:t>Loi sur l'évaluation foncière</w:t>
      </w:r>
      <w:r>
        <w:rPr>
          <w:rFonts w:ascii="Courier 10cpi" w:hAnsi="Courier 10cpi"/>
          <w:lang w:val="en-CA"/>
        </w:rPr>
        <w:t xml:space="preserve"> ou la </w:t>
      </w:r>
      <w:r>
        <w:rPr>
          <w:rFonts w:ascii="Courier 10cpi" w:hAnsi="Courier 10cpi"/>
          <w:i/>
          <w:lang w:val="en-CA"/>
        </w:rPr>
        <w:t>Loi sur les municipalités</w:t>
      </w:r>
      <w:r>
        <w:rPr>
          <w:rFonts w:ascii="Courier 10cpi" w:hAnsi="Courier 10cpi"/>
          <w:lang w:val="en-CA"/>
        </w:rPr>
        <w:t>, L.R.O. 1990, chap. M.45 leur impose l'obligation de payer l'impôt relié à une telle évaluation.</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6.</w:t>
      </w:r>
      <w:r>
        <w:rPr>
          <w:rFonts w:ascii="Courier 10cpi" w:hAnsi="Courier 10cpi"/>
          <w:lang w:val="en-CA"/>
        </w:rPr>
        <w:tab/>
        <w:t xml:space="preserve">En supposant que la Cour divisionnaire interprète la </w:t>
      </w:r>
      <w:r>
        <w:rPr>
          <w:rFonts w:ascii="Courier 10cpi" w:hAnsi="Courier 10cpi"/>
          <w:i/>
          <w:lang w:val="en-CA"/>
        </w:rPr>
        <w:t>Loi sur l'évaluation foncière</w:t>
      </w:r>
      <w:r>
        <w:rPr>
          <w:rFonts w:ascii="Courier 10cpi" w:hAnsi="Courier 10cpi"/>
          <w:lang w:val="en-CA"/>
        </w:rPr>
        <w:t xml:space="preserve"> correctement et que cette loi permette d'imposer une cotisation aux requérants pour l'utilisation que la Couronne fait de ses biens par leur entremise dans le cadre de leurs fonctions d'employés ou de mandataires, la Cour divisionnaire a omis de conclure qu'une loi conférant de tels pouvoirs d'imposition est inconstitutionnelle pour les raisons suivantes :</w:t>
      </w:r>
    </w:p>
    <w:p w:rsidR="001F3841" w:rsidRDefault="001F3841">
      <w:pPr>
        <w:widowControl w:val="0"/>
        <w:ind w:left="1440" w:hanging="720"/>
        <w:rPr>
          <w:rFonts w:ascii="Courier 10cpi" w:hAnsi="Courier 10cpi"/>
          <w:lang w:val="en-CA"/>
        </w:rPr>
      </w:pPr>
      <w:r>
        <w:rPr>
          <w:rFonts w:ascii="Courier 10cpi" w:hAnsi="Courier 10cpi"/>
          <w:lang w:val="en-CA"/>
        </w:rPr>
        <w:t>a)</w:t>
      </w:r>
      <w:r>
        <w:rPr>
          <w:rFonts w:ascii="Courier 10cpi" w:hAnsi="Courier 10cpi"/>
          <w:lang w:val="en-CA"/>
        </w:rPr>
        <w:tab/>
        <w:t xml:space="preserve">Un tel impôt est un impôt sur des biens appartenant au Canada et l'article 125 de la </w:t>
      </w:r>
      <w:r>
        <w:rPr>
          <w:rFonts w:ascii="Courier 10cpi" w:hAnsi="Courier 10cpi"/>
          <w:i/>
          <w:lang w:val="en-CA"/>
        </w:rPr>
        <w:t>Loi constitutionnelle de 1867</w:t>
      </w:r>
      <w:r>
        <w:rPr>
          <w:rFonts w:ascii="Courier 10cpi" w:hAnsi="Courier 10cpi"/>
          <w:lang w:val="en-CA"/>
        </w:rPr>
        <w:t xml:space="preserve"> prohibe la taxation de ces biens;</w:t>
      </w:r>
    </w:p>
    <w:p w:rsidR="001F3841" w:rsidRDefault="001F3841">
      <w:pPr>
        <w:widowControl w:val="0"/>
        <w:ind w:left="1440" w:hanging="720"/>
        <w:rPr>
          <w:rFonts w:ascii="Courier 10cpi" w:hAnsi="Courier 10cpi"/>
          <w:lang w:val="en-CA"/>
        </w:rPr>
      </w:pPr>
      <w:r>
        <w:rPr>
          <w:rFonts w:ascii="Courier 10cpi" w:hAnsi="Courier 10cpi"/>
          <w:lang w:val="en-CA"/>
        </w:rPr>
        <w:t>b)</w:t>
      </w:r>
      <w:r>
        <w:rPr>
          <w:rFonts w:ascii="Courier 10cpi" w:hAnsi="Courier 10cpi"/>
          <w:lang w:val="en-CA"/>
        </w:rPr>
        <w:tab/>
        <w:t>En supposant que cet impôt n'est pas un impôt sur des biens appartenant au Canada, mais un impôt personnel, il est le fruit d'une tentative, par la législature provinciale, d'assujettir une classe particulière de personnes, soit les employés ou les mandataires de la Couronne, à un impôt spécial relativement aux biens de la Couronne. Cette imposition ne résulte pas de l'exercice d'un pouvoir ressortissant à la compétence d'une province, mais d'une tentative d'assujettir indirectement la Couronne du chef du Canada à un impôt;</w:t>
      </w:r>
    </w:p>
    <w:p w:rsidR="001F3841" w:rsidRDefault="001F3841">
      <w:pPr>
        <w:widowControl w:val="0"/>
        <w:ind w:left="1440" w:hanging="720"/>
        <w:rPr>
          <w:rFonts w:ascii="Courier 10cpi" w:hAnsi="Courier 10cpi"/>
          <w:lang w:val="en-CA"/>
        </w:rPr>
      </w:pPr>
      <w:r>
        <w:rPr>
          <w:rFonts w:ascii="Courier 10cpi" w:hAnsi="Courier 10cpi"/>
          <w:lang w:val="en-CA"/>
        </w:rPr>
        <w:t>c)</w:t>
      </w:r>
      <w:r>
        <w:rPr>
          <w:rFonts w:ascii="Courier 10cpi" w:hAnsi="Courier 10cpi"/>
          <w:lang w:val="en-CA"/>
        </w:rPr>
        <w:tab/>
        <w:t xml:space="preserve">La loi qui prévoit un tel impôt permet à une province de prélever certains montants appartenant au Trésor fédéral, en contravention de l'article 106 de la </w:t>
      </w:r>
      <w:r>
        <w:rPr>
          <w:rFonts w:ascii="Courier 10cpi" w:hAnsi="Courier 10cpi"/>
          <w:i/>
          <w:lang w:val="en-CA"/>
        </w:rPr>
        <w:t>Loi constitutionnelle de 1867</w:t>
      </w:r>
      <w:r>
        <w:rPr>
          <w:rFonts w:ascii="Courier 10cpi" w:hAnsi="Courier 10cpi"/>
          <w:lang w:val="en-CA"/>
        </w:rPr>
        <w:t>, qui attribue exclusivement ce pouvoir au Parlement du Canada;</w:t>
      </w:r>
    </w:p>
    <w:p w:rsidR="001F3841" w:rsidRDefault="001F3841">
      <w:pPr>
        <w:widowControl w:val="0"/>
        <w:ind w:left="1440" w:hanging="720"/>
        <w:rPr>
          <w:rFonts w:ascii="Courier 10cpi" w:hAnsi="Courier 10cpi"/>
          <w:lang w:val="en-CA"/>
        </w:rPr>
      </w:pPr>
      <w:r>
        <w:rPr>
          <w:rFonts w:ascii="Courier 10cpi" w:hAnsi="Courier 10cpi"/>
          <w:lang w:val="en-CA"/>
        </w:rPr>
        <w:t>d)</w:t>
      </w:r>
      <w:r>
        <w:rPr>
          <w:rFonts w:ascii="Courier 10cpi" w:hAnsi="Courier 10cpi"/>
          <w:lang w:val="en-CA"/>
        </w:rPr>
        <w:tab/>
        <w:t xml:space="preserve">Une loi assujettissant à un impôt des employés de la Couronne du chef du Canada en relation avec des actes posés dans l'exercice de leurs fonctions est une loi portant sur des activités du gouvernement du Canada, une catégorie qui comprend en outre la gestion des cours d'eau, le service postal, les pénitenciers, la défense et les travaux publics; une telle loi ne ressortit à aucun des champs de compétence que la </w:t>
      </w:r>
      <w:r>
        <w:rPr>
          <w:rFonts w:ascii="Courier 10cpi" w:hAnsi="Courier 10cpi"/>
          <w:i/>
          <w:lang w:val="en-CA"/>
        </w:rPr>
        <w:t>Loi constitutionnelle de 1867</w:t>
      </w:r>
      <w:r>
        <w:rPr>
          <w:rFonts w:ascii="Courier 10cpi" w:hAnsi="Courier 10cpi"/>
          <w:lang w:val="en-CA"/>
        </w:rPr>
        <w:t xml:space="preserve"> réserve aux législatures des provinces; elle empiète sur la compétence exclusive du Parlement du Canada.</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7.</w:t>
      </w:r>
      <w:r>
        <w:rPr>
          <w:rFonts w:ascii="Courier 10cpi" w:hAnsi="Courier 10cpi"/>
          <w:lang w:val="en-CA"/>
        </w:rPr>
        <w:tab/>
        <w:t>Les moyens additionnels jugés pertinents par les procureurs.</w:t>
      </w:r>
    </w:p>
    <w:p w:rsidR="001F3841" w:rsidRDefault="001F3841">
      <w:pPr>
        <w:widowControl w:val="0"/>
        <w:rPr>
          <w:rFonts w:ascii="Courier 10cpi" w:hAnsi="Courier 10cpi"/>
          <w:lang w:val="en-CA"/>
        </w:rPr>
      </w:pPr>
    </w:p>
    <w:p w:rsidR="001F3841" w:rsidRDefault="001F3841">
      <w:pPr>
        <w:widowControl w:val="0"/>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1F3841" w:rsidRDefault="001F3841">
      <w:pPr>
        <w:widowControl w:val="0"/>
        <w:rPr>
          <w:rFonts w:ascii="Courier 10cpi" w:hAnsi="Courier 10cpi"/>
          <w:lang w:val="en-CA"/>
        </w:rPr>
      </w:pPr>
    </w:p>
    <w:p w:rsidR="001F3841" w:rsidRDefault="001F3841">
      <w:pPr>
        <w:widowControl w:val="0"/>
        <w:ind w:left="432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des appelants</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 xml:space="preserve">DESTINATAIRES :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1F3841" w:rsidRDefault="001F3841">
      <w:pPr>
        <w:widowControl w:val="0"/>
        <w:rPr>
          <w:rFonts w:ascii="Courier 10cpi" w:hAnsi="Courier 10cpi"/>
          <w:lang w:val="en-CA"/>
        </w:rPr>
      </w:pPr>
    </w:p>
    <w:p w:rsidR="001F3841" w:rsidRDefault="001F3841">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 l'intimé</w:t>
      </w:r>
    </w:p>
    <w:sectPr w:rsidR="001F3841" w:rsidSect="001F384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841"/>
    <w:rsid w:val="001F384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