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58E" w:rsidRDefault="0072058E">
      <w:pPr>
        <w:widowControl w:val="0"/>
        <w:jc w:val="both"/>
        <w:rPr>
          <w:rFonts w:ascii="Courier 10cpi" w:hAnsi="Courier 10cpi"/>
          <w:lang w:val="en-CA"/>
        </w:rPr>
      </w:pPr>
      <w:r>
        <w:fldChar w:fldCharType="begin"/>
      </w:r>
      <w:r>
        <w:instrText xml:space="preserve"> SEQ CHAPTER \h \r 1</w:instrText>
      </w:r>
      <w:r>
        <w:fldChar w:fldCharType="end"/>
      </w:r>
    </w:p>
    <w:p w:rsidR="0072058E" w:rsidRDefault="0072058E">
      <w:pPr>
        <w:widowControl w:val="0"/>
        <w:tabs>
          <w:tab w:val="center" w:pos="4680"/>
        </w:tabs>
        <w:jc w:val="both"/>
        <w:rPr>
          <w:rFonts w:ascii="Courier 10cpi" w:hAnsi="Courier 10cpi"/>
          <w:b/>
          <w:lang w:val="en-CA"/>
        </w:rPr>
      </w:pPr>
      <w:r>
        <w:rPr>
          <w:rFonts w:ascii="Courier 10cpi" w:hAnsi="Courier 10cpi"/>
          <w:lang w:val="en-CA"/>
        </w:rPr>
        <w:tab/>
      </w:r>
      <w:r>
        <w:rPr>
          <w:rFonts w:ascii="Courier 10cpi" w:hAnsi="Courier 10cpi"/>
          <w:b/>
          <w:lang w:val="en-CA"/>
        </w:rPr>
        <w:t>[56:E:3]</w:t>
      </w:r>
    </w:p>
    <w:p w:rsidR="0072058E" w:rsidRDefault="0072058E">
      <w:pPr>
        <w:widowControl w:val="0"/>
        <w:rPr>
          <w:rFonts w:ascii="Courier 10cpi" w:hAnsi="Courier 10cpi"/>
          <w:b/>
          <w:lang w:val="en-CA"/>
        </w:rPr>
      </w:pPr>
    </w:p>
    <w:p w:rsidR="0072058E" w:rsidRDefault="0072058E">
      <w:pPr>
        <w:widowControl w:val="0"/>
        <w:rPr>
          <w:rFonts w:ascii="Courier 10cpi" w:hAnsi="Courier 10cpi"/>
          <w:b/>
          <w:lang w:val="en-CA"/>
        </w:rPr>
      </w:pPr>
    </w:p>
    <w:p w:rsidR="0072058E" w:rsidRDefault="0072058E">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Avis de motion : ordonnance définitive de vente</w:t>
      </w:r>
    </w:p>
    <w:p w:rsidR="0072058E" w:rsidRDefault="0072058E">
      <w:pPr>
        <w:widowControl w:val="0"/>
        <w:rPr>
          <w:rFonts w:ascii="Courier 10cpi" w:hAnsi="Courier 10cpi"/>
          <w:lang w:val="en-CA"/>
        </w:rPr>
      </w:pPr>
    </w:p>
    <w:p w:rsidR="0072058E" w:rsidRDefault="0072058E">
      <w:pPr>
        <w:widowControl w:val="0"/>
        <w:tabs>
          <w:tab w:val="center" w:pos="4680"/>
        </w:tabs>
        <w:rPr>
          <w:rFonts w:ascii="Courier 10cpi" w:hAnsi="Courier 10cpi"/>
          <w:lang w:val="en-CA"/>
        </w:rPr>
      </w:pPr>
      <w:r>
        <w:rPr>
          <w:rFonts w:ascii="Courier 10cpi" w:hAnsi="Courier 10cpi"/>
          <w:lang w:val="en-CA"/>
        </w:rPr>
        <w:tab/>
        <w:t>[paragraphe 64.04(10)]</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Suivant le paragraphe 64.04(10), lorsqu'</w:t>
      </w:r>
      <w:r>
        <w:rPr>
          <w:rFonts w:ascii="Courier 10cpi" w:hAnsi="Courier 10cpi"/>
          <w:lang w:val="en-CA"/>
        </w:rPr>
        <w:t>aucun défendeur n'a déposé de demande de rachat et qu'aucun titulaire postérieur d'une sûreté n'a établi le bien-fondé de sa demande dans le renvoi, le demandeur peut présenter une motion à un juge, au protonotaire ou au greffier, sans préavis, en vue d'obtenir une ordonnance définitive de vente. La motion peut être présentée après la confirmation du rapport sur le renvoi. L'ordonnance définitive de vente peut également être obtenue à la suite d'une motion sans préavis quand, dans le cadre d'une action pour vente, il y a défaut de paiement conformément à un jugement ou à un rapport sur un renvoi.</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p>
    <w:p w:rsidR="0072058E" w:rsidRDefault="0072058E">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72058E" w:rsidRDefault="0072058E">
      <w:pPr>
        <w:widowControl w:val="0"/>
        <w:rPr>
          <w:rFonts w:ascii="Courier 10cpi" w:hAnsi="Courier 10cpi"/>
          <w:lang w:val="en-CA"/>
        </w:rPr>
      </w:pPr>
    </w:p>
    <w:p w:rsidR="0072058E" w:rsidRDefault="0072058E">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72058E" w:rsidRDefault="0072058E">
      <w:pPr>
        <w:widowControl w:val="0"/>
        <w:rPr>
          <w:rFonts w:ascii="Courier 10cpi" w:hAnsi="Courier 10cpi"/>
          <w:lang w:val="en-CA"/>
        </w:rPr>
      </w:pPr>
    </w:p>
    <w:p w:rsidR="0072058E" w:rsidRDefault="0072058E">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72058E" w:rsidRDefault="0072058E">
      <w:pPr>
        <w:widowControl w:val="0"/>
        <w:rPr>
          <w:rFonts w:ascii="Courier 10cpi" w:hAnsi="Courier 10cpi"/>
          <w:lang w:val="en-CA"/>
        </w:rPr>
      </w:pPr>
    </w:p>
    <w:p w:rsidR="0072058E" w:rsidRDefault="0072058E">
      <w:pPr>
        <w:widowControl w:val="0"/>
        <w:tabs>
          <w:tab w:val="center" w:pos="4680"/>
        </w:tabs>
        <w:rPr>
          <w:rFonts w:ascii="Courier 10cpi" w:hAnsi="Courier 10cpi"/>
          <w:lang w:val="en-CA"/>
        </w:rPr>
      </w:pPr>
      <w:r>
        <w:rPr>
          <w:rFonts w:ascii="Courier 10cpi" w:hAnsi="Courier 10cpi"/>
          <w:lang w:val="en-CA"/>
        </w:rPr>
        <w:tab/>
        <w:t>AVIS DE MOTION</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ab/>
        <w:t>Le demandeur présentera une motion au tribunal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72058E" w:rsidRDefault="0072058E">
      <w:pPr>
        <w:widowControl w:val="0"/>
        <w:rPr>
          <w:rFonts w:ascii="Courier 10cpi" w:hAnsi="Courier 10cpi"/>
          <w:lang w:val="en-CA"/>
        </w:rPr>
      </w:pPr>
    </w:p>
    <w:p w:rsidR="0072058E" w:rsidRDefault="0072058E">
      <w:pPr>
        <w:widowControl w:val="0"/>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72058E" w:rsidRDefault="0072058E">
      <w:pPr>
        <w:widowControl w:val="0"/>
        <w:rPr>
          <w:rFonts w:ascii="Courier 10cpi" w:hAnsi="Courier 10cpi"/>
          <w:color w:val="FF0000"/>
          <w:lang w:val="en-CA"/>
        </w:rPr>
      </w:pPr>
    </w:p>
    <w:p w:rsidR="0072058E" w:rsidRDefault="0072058E">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sans préavis);</w:t>
      </w:r>
    </w:p>
    <w:p w:rsidR="0072058E" w:rsidRDefault="0072058E">
      <w:pPr>
        <w:widowControl w:val="0"/>
        <w:rPr>
          <w:rFonts w:ascii="Courier 10cpi" w:hAnsi="Courier 10cpi"/>
          <w:color w:val="FF0000"/>
          <w:lang w:val="en-CA"/>
        </w:rPr>
      </w:pPr>
    </w:p>
    <w:p w:rsidR="0072058E" w:rsidRDefault="0072058E">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72058E" w:rsidRDefault="0072058E">
      <w:pPr>
        <w:widowControl w:val="0"/>
        <w:rPr>
          <w:rFonts w:ascii="Courier 10cpi" w:hAnsi="Courier 10cpi"/>
          <w:color w:val="FF0000"/>
          <w:lang w:val="en-CA"/>
        </w:rPr>
      </w:pPr>
    </w:p>
    <w:p w:rsidR="0072058E" w:rsidRDefault="0072058E">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72058E" w:rsidRDefault="0072058E">
      <w:pPr>
        <w:widowControl w:val="0"/>
        <w:rPr>
          <w:rFonts w:ascii="Courier 10cpi" w:hAnsi="Courier 10cpi"/>
          <w:color w:val="FF0000"/>
          <w:lang w:val="en-CA"/>
        </w:rPr>
      </w:pPr>
    </w:p>
    <w:p w:rsidR="0072058E" w:rsidRDefault="0072058E">
      <w:pPr>
        <w:widowControl w:val="0"/>
        <w:rPr>
          <w:rFonts w:ascii="Courier 10cpi" w:hAnsi="Courier 10cpi"/>
          <w:lang w:val="en-CA"/>
        </w:rPr>
      </w:pPr>
      <w:r>
        <w:rPr>
          <w:rFonts w:ascii="Courier 10cpi" w:hAnsi="Courier 10cpi"/>
          <w:lang w:val="en-CA"/>
        </w:rPr>
        <w:tab/>
        <w:t>L'OBJET DE LA MOTION EST LE SUIVANT : une ordonnance définitive de vente relativement au bien hypothéqué en cause dans la présente instance.</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ab/>
        <w:t>LES MOYENS À L'APPUI DE LA MOTION SONT LES SUIVANTS :</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1.</w:t>
      </w:r>
      <w:r>
        <w:rPr>
          <w:rFonts w:ascii="Courier 10cpi" w:hAnsi="Courier 10cpi"/>
          <w:lang w:val="en-CA"/>
        </w:rPr>
        <w:tab/>
        <w:t>le défendeur [</w:t>
      </w:r>
      <w:r>
        <w:rPr>
          <w:rFonts w:ascii="Courier 10cpi" w:hAnsi="Courier 10cpi"/>
          <w:i/>
          <w:lang w:val="en-CA"/>
        </w:rPr>
        <w:t>nom</w:t>
      </w:r>
      <w:r>
        <w:rPr>
          <w:rFonts w:ascii="Courier 10cpi" w:hAnsi="Courier 10cpi"/>
          <w:lang w:val="en-CA"/>
        </w:rPr>
        <w:t>] a déposé une demande de rachat dans le cadre de la présente instance, le [</w:t>
      </w:r>
      <w:r>
        <w:rPr>
          <w:rFonts w:ascii="Courier 10cpi" w:hAnsi="Courier 10cpi"/>
          <w:i/>
          <w:lang w:val="en-CA"/>
        </w:rPr>
        <w:t>date</w:t>
      </w:r>
      <w:r>
        <w:rPr>
          <w:rFonts w:ascii="Courier 10cpi" w:hAnsi="Courier 10cpi"/>
          <w:lang w:val="en-CA"/>
        </w:rPr>
        <w:t>];</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2.</w:t>
      </w:r>
      <w:r>
        <w:rPr>
          <w:rFonts w:ascii="Courier 10cpi" w:hAnsi="Courier 10cpi"/>
          <w:lang w:val="en-CA"/>
        </w:rPr>
        <w:tab/>
        <w:t>un renvoi s'est déroulé devant le protonotaire [</w:t>
      </w:r>
      <w:r>
        <w:rPr>
          <w:rFonts w:ascii="Courier 10cpi" w:hAnsi="Courier 10cpi"/>
          <w:i/>
          <w:lang w:val="en-CA"/>
        </w:rPr>
        <w:t>nom</w:t>
      </w:r>
      <w:r>
        <w:rPr>
          <w:rFonts w:ascii="Courier 10cpi" w:hAnsi="Courier 10cpi"/>
          <w:lang w:val="en-CA"/>
        </w:rPr>
        <w:t>] le [</w:t>
      </w:r>
      <w:r>
        <w:rPr>
          <w:rFonts w:ascii="Courier 10cpi" w:hAnsi="Courier 10cpi"/>
          <w:i/>
          <w:lang w:val="en-CA"/>
        </w:rPr>
        <w:t>date</w:t>
      </w:r>
      <w:r>
        <w:rPr>
          <w:rFonts w:ascii="Courier 10cpi" w:hAnsi="Courier 10cpi"/>
          <w:lang w:val="en-CA"/>
        </w:rPr>
        <w:t>], et aucun titulaire postérieur d'une sûreté n'a établi le bien-fondé de sa demande dans le renvoi;</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3.</w:t>
      </w:r>
      <w:r>
        <w:rPr>
          <w:rFonts w:ascii="Courier 10cpi" w:hAnsi="Courier 10cpi"/>
          <w:lang w:val="en-CA"/>
        </w:rPr>
        <w:tab/>
        <w:t>le demandeur invoque le paragraphe 64.04(10) des Règles de procédure civile.</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ab/>
        <w:t>LA PREUVE DOCUMENTAIRE SUIVANTE sera utilisée lors de l'audition de la motion :</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ab/>
        <w:t>1.</w:t>
      </w:r>
      <w:r>
        <w:rPr>
          <w:rFonts w:ascii="Courier 10cpi" w:hAnsi="Courier 10cpi"/>
          <w:lang w:val="en-CA"/>
        </w:rPr>
        <w:tab/>
        <w:t>les actes de procédure dans la présente instance;</w:t>
      </w:r>
    </w:p>
    <w:p w:rsidR="0072058E" w:rsidRDefault="0072058E">
      <w:pPr>
        <w:widowControl w:val="0"/>
        <w:ind w:left="1440" w:hanging="1440"/>
        <w:rPr>
          <w:rFonts w:ascii="Courier 10cpi" w:hAnsi="Courier 10cpi"/>
          <w:lang w:val="en-CA"/>
        </w:rPr>
      </w:pPr>
      <w:r>
        <w:rPr>
          <w:rFonts w:ascii="Courier 10cpi" w:hAnsi="Courier 10cpi"/>
          <w:lang w:val="en-CA"/>
        </w:rPr>
        <w:tab/>
        <w:t>2.</w:t>
      </w:r>
      <w:r>
        <w:rPr>
          <w:rFonts w:ascii="Courier 10cpi" w:hAnsi="Courier 10cpi"/>
          <w:lang w:val="en-CA"/>
        </w:rPr>
        <w:tab/>
        <w:t>le jugement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nom</w:t>
      </w:r>
      <w:r>
        <w:rPr>
          <w:rFonts w:ascii="Courier 10cpi" w:hAnsi="Courier 10cpi"/>
          <w:lang w:val="en-CA"/>
        </w:rPr>
        <w:t>]  daté du [</w:t>
      </w:r>
      <w:r>
        <w:rPr>
          <w:rFonts w:ascii="Courier 10cpi" w:hAnsi="Courier 10cpi"/>
          <w:i/>
          <w:lang w:val="en-CA"/>
        </w:rPr>
        <w:t>date</w:t>
      </w:r>
      <w:r>
        <w:rPr>
          <w:rFonts w:ascii="Courier 10cpi" w:hAnsi="Courier 10cpi"/>
          <w:lang w:val="en-CA"/>
        </w:rPr>
        <w:t>];</w:t>
      </w:r>
    </w:p>
    <w:p w:rsidR="0072058E" w:rsidRDefault="0072058E">
      <w:pPr>
        <w:widowControl w:val="0"/>
        <w:ind w:left="1440" w:hanging="1440"/>
        <w:rPr>
          <w:rFonts w:ascii="Courier 10cpi" w:hAnsi="Courier 10cpi"/>
          <w:lang w:val="en-CA"/>
        </w:rPr>
      </w:pPr>
      <w:r>
        <w:rPr>
          <w:rFonts w:ascii="Courier 10cpi" w:hAnsi="Courier 10cpi"/>
          <w:lang w:val="en-CA"/>
        </w:rPr>
        <w:tab/>
        <w:t>3.</w:t>
      </w:r>
      <w:r>
        <w:rPr>
          <w:rFonts w:ascii="Courier 10cpi" w:hAnsi="Courier 10cpi"/>
          <w:lang w:val="en-CA"/>
        </w:rPr>
        <w:tab/>
        <w:t>le rapport du protonotaire [</w:t>
      </w:r>
      <w:r>
        <w:rPr>
          <w:rFonts w:ascii="Courier 10cpi" w:hAnsi="Courier 10cpi"/>
          <w:i/>
          <w:lang w:val="en-CA"/>
        </w:rPr>
        <w:t>nom</w:t>
      </w:r>
      <w:r>
        <w:rPr>
          <w:rFonts w:ascii="Courier 10cpi" w:hAnsi="Courier 10cpi"/>
          <w:lang w:val="en-CA"/>
        </w:rPr>
        <w:t>] daté du [</w:t>
      </w:r>
      <w:r>
        <w:rPr>
          <w:rFonts w:ascii="Courier 10cpi" w:hAnsi="Courier 10cpi"/>
          <w:i/>
          <w:lang w:val="en-CA"/>
        </w:rPr>
        <w:t>date</w:t>
      </w:r>
      <w:r>
        <w:rPr>
          <w:rFonts w:ascii="Courier 10cpi" w:hAnsi="Courier 10cpi"/>
          <w:lang w:val="en-CA"/>
        </w:rPr>
        <w:t>] et confirmé le [</w:t>
      </w:r>
      <w:r>
        <w:rPr>
          <w:rFonts w:ascii="Courier 10cpi" w:hAnsi="Courier 10cpi"/>
          <w:i/>
          <w:lang w:val="en-CA"/>
        </w:rPr>
        <w:t>date</w:t>
      </w:r>
      <w:r>
        <w:rPr>
          <w:rFonts w:ascii="Courier 10cpi" w:hAnsi="Courier 10cpi"/>
          <w:lang w:val="en-CA"/>
        </w:rPr>
        <w:t>];</w:t>
      </w:r>
    </w:p>
    <w:p w:rsidR="0072058E" w:rsidRDefault="0072058E">
      <w:pPr>
        <w:widowControl w:val="0"/>
        <w:ind w:left="1440" w:hanging="1440"/>
        <w:rPr>
          <w:rFonts w:ascii="Courier 10cpi" w:hAnsi="Courier 10cpi"/>
          <w:lang w:val="en-CA"/>
        </w:rPr>
      </w:pPr>
      <w:r>
        <w:rPr>
          <w:rFonts w:ascii="Courier 10cpi" w:hAnsi="Courier 10cpi"/>
          <w:lang w:val="en-CA"/>
        </w:rPr>
        <w:tab/>
        <w:t>4.</w:t>
      </w:r>
      <w:r>
        <w:rPr>
          <w:rFonts w:ascii="Courier 10cpi" w:hAnsi="Courier 10cpi"/>
          <w:lang w:val="en-CA"/>
        </w:rPr>
        <w:tab/>
        <w:t>le certificat de [</w:t>
      </w:r>
      <w:r>
        <w:rPr>
          <w:rFonts w:ascii="Courier 10cpi" w:hAnsi="Courier 10cpi"/>
          <w:i/>
          <w:lang w:val="en-CA"/>
        </w:rPr>
        <w:t>titre</w:t>
      </w:r>
      <w:r>
        <w:rPr>
          <w:rFonts w:ascii="Courier 10cpi" w:hAnsi="Courier 10cpi"/>
          <w:lang w:val="en-CA"/>
        </w:rPr>
        <w:t>] de [</w:t>
      </w:r>
      <w:r>
        <w:rPr>
          <w:rFonts w:ascii="Courier 10cpi" w:hAnsi="Courier 10cpi"/>
          <w:i/>
          <w:lang w:val="en-CA"/>
        </w:rPr>
        <w:t>établissement financier</w:t>
      </w:r>
      <w:r>
        <w:rPr>
          <w:rFonts w:ascii="Courier 10cpi" w:hAnsi="Courier 10cpi"/>
          <w:lang w:val="en-CA"/>
        </w:rPr>
        <w:t>] et l'affidavit du témoin à la signature qui y est joint;</w:t>
      </w:r>
    </w:p>
    <w:p w:rsidR="0072058E" w:rsidRDefault="0072058E">
      <w:pPr>
        <w:widowControl w:val="0"/>
        <w:ind w:left="1440" w:hanging="1440"/>
        <w:rPr>
          <w:rFonts w:ascii="Courier 10cpi" w:hAnsi="Courier 10cpi"/>
          <w:lang w:val="en-CA"/>
        </w:rPr>
      </w:pPr>
      <w:r>
        <w:rPr>
          <w:rFonts w:ascii="Courier 10cpi" w:hAnsi="Courier 10cpi"/>
          <w:lang w:val="en-CA"/>
        </w:rPr>
        <w:tab/>
        <w:t>5.</w:t>
      </w:r>
      <w:r>
        <w:rPr>
          <w:rFonts w:ascii="Courier 10cpi" w:hAnsi="Courier 10cpi"/>
          <w:lang w:val="en-CA"/>
        </w:rPr>
        <w:tab/>
        <w:t>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p>
    <w:p w:rsidR="0072058E" w:rsidRDefault="0072058E">
      <w:pPr>
        <w:widowControl w:val="0"/>
        <w:ind w:left="3600" w:hanging="360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du cabinet des procureurs</w:t>
      </w:r>
      <w:r>
        <w:rPr>
          <w:rFonts w:ascii="Courier 10cpi" w:hAnsi="Courier 10cpi"/>
          <w:lang w:val="en-CA"/>
        </w:rPr>
        <w:t>]</w:t>
      </w:r>
    </w:p>
    <w:p w:rsidR="0072058E" w:rsidRDefault="0072058E">
      <w:pPr>
        <w:widowControl w:val="0"/>
        <w:rPr>
          <w:rFonts w:ascii="Courier 10cpi" w:hAnsi="Courier 10cpi"/>
          <w:lang w:val="en-CA"/>
        </w:rPr>
      </w:pPr>
    </w:p>
    <w:p w:rsidR="0072058E" w:rsidRDefault="0072058E">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du demandeur</w:t>
      </w:r>
    </w:p>
    <w:p w:rsidR="0072058E" w:rsidRDefault="0072058E">
      <w:pPr>
        <w:widowControl w:val="0"/>
        <w:rPr>
          <w:rFonts w:ascii="Courier 10cpi" w:hAnsi="Courier 10cpi"/>
          <w:lang w:val="en-CA"/>
        </w:rPr>
      </w:pPr>
    </w:p>
    <w:sectPr w:rsidR="0072058E" w:rsidSect="0072058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58E"/>
    <w:rsid w:val="0072058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