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8C" w:rsidRDefault="0083718C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sz w:val="36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sz w:val="36"/>
          <w:lang w:val="en-CA"/>
        </w:rPr>
        <w:t>CHAPITRE 54</w:t>
      </w:r>
    </w:p>
    <w:p w:rsidR="0083718C" w:rsidRDefault="0083718C">
      <w:pPr>
        <w:widowControl w:val="0"/>
        <w:rPr>
          <w:rFonts w:ascii="Courier 10cpi" w:hAnsi="Courier 10cpi"/>
          <w:b/>
          <w:sz w:val="36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b/>
          <w:sz w:val="36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DÉCLARATION PORTANT QU'UN ACTE</w:t>
      </w: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sz w:val="36"/>
          <w:lang w:val="en-CA"/>
        </w:rPr>
        <w:tab/>
        <w:t>ENREGISTRÉ NE CONSTITUE PAS UNE SÛRETÉ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A. REQUÊTE EN VUE D'OBTENIR UN JUGEMENT DÉCLARATOIRE</w:t>
      </w:r>
    </w:p>
    <w:p w:rsidR="0083718C" w:rsidRDefault="0083718C">
      <w:pPr>
        <w:widowControl w:val="0"/>
        <w:rPr>
          <w:rFonts w:ascii="Courier 10cpi" w:hAnsi="Courier 10cpi"/>
          <w:b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b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b/>
          <w:lang w:val="en-CA"/>
        </w:rPr>
        <w:tab/>
        <w:t>[54:A:1]</w:t>
      </w:r>
    </w:p>
    <w:p w:rsidR="0083718C" w:rsidRDefault="0083718C">
      <w:pPr>
        <w:widowControl w:val="0"/>
        <w:rPr>
          <w:rFonts w:ascii="Courier 10cpi" w:hAnsi="Courier 10cpi"/>
          <w:b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b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L'alinéa 14.05(3)e) prévoit qu'une instance peut être intentée par requête si elle vise à obtenir la déclaration d'un droit sur un bien-fonds ou d'une charge grevant un bien-fonds, y compris la nature et l'étendue de ce droit ou de cette charge ou les limites du bien-fonds, ou la détermination de l'ordre de priorité des droits ou des charges. L'alinéa 14.05(3)h) précise que l'instance peut être introduite par requête à la condition que la mesure de redressement demandée soit une mesure relative à une question qui n'est pas susceptible de donner lieu à une contestation des faits pertinents.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 texte formel précédant la requête</w:t>
      </w:r>
    </w:p>
    <w:p w:rsidR="0083718C" w:rsidRDefault="0083718C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L'objet de la requête est le suivant :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une ordonnance déclarant que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n'a aucun droit sur la propriété située dans la ville de ..., dans le comté de ..., et constituée d'une partie du lot urbain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sur le côté sud de la rue ... ouest, au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rue ... ouest, dans la ville de ...;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une ordonnance déclarant que la prétendue cession d'une convention à fin de bail par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à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], datée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enregistrée au bureau d'enregistrement de la division d'enregistrement des actes de ...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sous l'acte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], ne constitue plus une sûreté sur le bien-fonds susmentionné;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les dépens de la réquérante dans la présente requête.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83718C" w:rsidRDefault="0083718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aux fins d'éviter l'expropriation du bien-fonds susmentionné, la requérante a conclu une transaction avec la ville de ... prévoyant un échange de terrains entre les parties. Une partie du terrain situé sur le côté est du bien-fonds susmentionné a été transférée à la ville de ...;</w:t>
      </w:r>
    </w:p>
    <w:p w:rsidR="0083718C" w:rsidRDefault="0083718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il est actuellement impossible à la requérante de construire un immeuble sur la même propriété que celle qui fait l'objet de l'offre de bail signée par la Compagnie d'assurance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ni d'édifier le type de bâtiment envisagé au moment de la signature de l'offre de bail;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 xml:space="preserve">sans faute de sa part, la requérante a été frustrée de sa capacité d'exécuter et de respecter l'offre de bail et elle a vu l'exercice de cette capacité devenir impossible; 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d)</w:t>
      </w:r>
      <w:r>
        <w:rPr>
          <w:rFonts w:ascii="Courier 10cpi" w:hAnsi="Courier 10cpi"/>
          <w:lang w:val="en-CA"/>
        </w:rPr>
        <w:tab/>
        <w:t>la requérante s'appuie sur les alinéas 14.05 (3) e) et h) des Règles de procédure civile.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83718C" w:rsidRDefault="0083718C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jointes;</w:t>
      </w:r>
    </w:p>
    <w:p w:rsidR="0083718C" w:rsidRDefault="0083718C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pièces qui y sont jointes.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ind w:left="3600" w:hanging="360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la requérante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p w:rsidR="0083718C" w:rsidRDefault="0083718C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nom et adresse de chacune des intimées</w:t>
      </w:r>
    </w:p>
    <w:p w:rsidR="0083718C" w:rsidRDefault="0083718C">
      <w:pPr>
        <w:widowControl w:val="0"/>
        <w:rPr>
          <w:rFonts w:ascii="Courier 10cpi" w:hAnsi="Courier 10cpi"/>
          <w:lang w:val="en-CA"/>
        </w:rPr>
      </w:pPr>
    </w:p>
    <w:sectPr w:rsidR="0083718C" w:rsidSect="0083718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8C"/>
    <w:rsid w:val="0083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