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42E" w:rsidRDefault="0047242E">
      <w:pPr>
        <w:widowControl w:val="0"/>
        <w:tabs>
          <w:tab w:val="center" w:pos="4680"/>
        </w:tabs>
        <w:jc w:val="both"/>
        <w:rPr>
          <w:rFonts w:ascii="Courier 10cpi" w:hAnsi="Courier 10cpi"/>
          <w:b/>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B. REQUÊTE EN APPROBATION D'UN ARRANGEMENT AYANT</w:t>
      </w:r>
    </w:p>
    <w:p w:rsidR="0047242E" w:rsidRDefault="0047242E">
      <w:pPr>
        <w:widowControl w:val="0"/>
        <w:tabs>
          <w:tab w:val="center" w:pos="4680"/>
        </w:tabs>
        <w:rPr>
          <w:rFonts w:ascii="Courier 10cpi" w:hAnsi="Courier 10cpi"/>
          <w:b/>
          <w:lang w:val="en-CA"/>
        </w:rPr>
      </w:pPr>
      <w:r>
        <w:rPr>
          <w:rFonts w:ascii="Courier 10cpi" w:hAnsi="Courier 10cpi"/>
          <w:b/>
          <w:lang w:val="en-CA"/>
        </w:rPr>
        <w:tab/>
        <w:t>TRAIT À UNE SOCIÉTÉ</w:t>
      </w:r>
    </w:p>
    <w:p w:rsidR="0047242E" w:rsidRDefault="0047242E">
      <w:pPr>
        <w:widowControl w:val="0"/>
        <w:rPr>
          <w:rFonts w:ascii="Courier 10cpi" w:hAnsi="Courier 10cpi"/>
          <w:lang w:val="en-CA"/>
        </w:rPr>
      </w:pPr>
    </w:p>
    <w:p w:rsidR="0047242E" w:rsidRDefault="0047242E">
      <w:pPr>
        <w:widowControl w:val="0"/>
        <w:rPr>
          <w:rFonts w:ascii="Courier 10cpi" w:hAnsi="Courier 10cpi"/>
          <w:lang w:val="en-CA"/>
        </w:rPr>
      </w:pPr>
    </w:p>
    <w:p w:rsidR="0047242E" w:rsidRDefault="0047242E">
      <w:pPr>
        <w:widowControl w:val="0"/>
        <w:rPr>
          <w:rFonts w:ascii="Courier 10cpi" w:hAnsi="Courier 10cpi"/>
          <w:color w:val="FF0000"/>
          <w:lang w:val="en-CA"/>
        </w:rPr>
      </w:pPr>
      <w:r>
        <w:rPr>
          <w:rFonts w:ascii="Courier 10cpi" w:hAnsi="Courier 10cpi"/>
          <w:b/>
          <w:lang w:val="en-CA"/>
        </w:rPr>
        <w:t>REMARQUE :</w:t>
      </w:r>
      <w:r>
        <w:rPr>
          <w:rFonts w:ascii="Courier 10cpi" w:hAnsi="Courier 10cpi"/>
          <w:lang w:val="en-CA"/>
        </w:rPr>
        <w:t xml:space="preserve"> </w:t>
      </w:r>
      <w:r>
        <w:rPr>
          <w:rFonts w:ascii="Courier 10cpi" w:hAnsi="Courier 10cpi"/>
          <w:color w:val="FF0000"/>
          <w:lang w:val="en-CA"/>
        </w:rPr>
        <w:t xml:space="preserve">Le paragraphe 182(1) de la </w:t>
      </w:r>
      <w:r>
        <w:rPr>
          <w:rFonts w:ascii="Courier 10cpi" w:hAnsi="Courier 10cpi"/>
          <w:i/>
          <w:color w:val="FF0000"/>
          <w:lang w:val="en-CA"/>
        </w:rPr>
        <w:t>Loi sur les sociétés par actions</w:t>
      </w:r>
      <w:r>
        <w:rPr>
          <w:rFonts w:ascii="Courier 10cpi" w:hAnsi="Courier 10cpi"/>
          <w:color w:val="FF0000"/>
          <w:lang w:val="en-CA"/>
        </w:rPr>
        <w:t>, L.R.O. 1990, chap. B.16, précise que le terme «arrangement» dans le cas d'une société s'entend notamment de ce qui suit :</w:t>
      </w:r>
    </w:p>
    <w:p w:rsidR="0047242E" w:rsidRDefault="0047242E">
      <w:pPr>
        <w:widowControl w:val="0"/>
        <w:rPr>
          <w:rFonts w:ascii="Courier 10cpi" w:hAnsi="Courier 10cpi"/>
          <w:color w:val="FF0000"/>
          <w:lang w:val="en-CA"/>
        </w:rPr>
      </w:pPr>
    </w:p>
    <w:p w:rsidR="0047242E" w:rsidRDefault="0047242E">
      <w:pPr>
        <w:widowControl w:val="0"/>
        <w:ind w:left="720" w:hanging="720"/>
        <w:rPr>
          <w:rFonts w:ascii="Courier 10cpi" w:hAnsi="Courier 10cpi"/>
          <w:color w:val="FF0000"/>
          <w:lang w:val="en-CA"/>
        </w:rPr>
      </w:pPr>
      <w:r>
        <w:rPr>
          <w:rFonts w:ascii="Courier 10cpi" w:hAnsi="Courier 10cpi"/>
          <w:color w:val="FF0000"/>
          <w:lang w:val="en-CA"/>
        </w:rPr>
        <w:t>a)</w:t>
      </w:r>
      <w:r>
        <w:rPr>
          <w:rFonts w:ascii="Courier 10cpi" w:hAnsi="Courier 10cpi"/>
          <w:color w:val="FF0000"/>
          <w:lang w:val="en-CA"/>
        </w:rPr>
        <w:tab/>
        <w:t>un remaniement des actions d'une catégorie ou d'une série ou du capital déclaré d'une catégorie ou série;</w:t>
      </w:r>
    </w:p>
    <w:p w:rsidR="0047242E" w:rsidRDefault="0047242E">
      <w:pPr>
        <w:widowControl w:val="0"/>
        <w:ind w:left="720" w:hanging="720"/>
        <w:rPr>
          <w:rFonts w:ascii="Courier 10cpi" w:hAnsi="Courier 10cpi"/>
          <w:color w:val="FF0000"/>
          <w:lang w:val="en-CA"/>
        </w:rPr>
      </w:pPr>
      <w:r>
        <w:rPr>
          <w:rFonts w:ascii="Courier 10cpi" w:hAnsi="Courier 10cpi"/>
          <w:color w:val="FF0000"/>
          <w:lang w:val="en-CA"/>
        </w:rPr>
        <w:t>b)</w:t>
      </w:r>
      <w:r>
        <w:rPr>
          <w:rFonts w:ascii="Courier 10cpi" w:hAnsi="Courier 10cpi"/>
          <w:color w:val="FF0000"/>
          <w:lang w:val="en-CA"/>
        </w:rPr>
        <w:tab/>
        <w:t>l'insertion, la suppression, ou la modification de toute disposition qui figure, ou est autorisée par la présente loi à figurer, dans les statuts;</w:t>
      </w:r>
    </w:p>
    <w:p w:rsidR="0047242E" w:rsidRDefault="0047242E">
      <w:pPr>
        <w:widowControl w:val="0"/>
        <w:ind w:left="720" w:hanging="720"/>
        <w:rPr>
          <w:rFonts w:ascii="Courier 10cpi" w:hAnsi="Courier 10cpi"/>
          <w:color w:val="FF0000"/>
          <w:lang w:val="en-CA"/>
        </w:rPr>
      </w:pPr>
      <w:r>
        <w:rPr>
          <w:rFonts w:ascii="Courier 10cpi" w:hAnsi="Courier 10cpi"/>
          <w:color w:val="FF0000"/>
          <w:lang w:val="en-CA"/>
        </w:rPr>
        <w:t>c)</w:t>
      </w:r>
      <w:r>
        <w:rPr>
          <w:rFonts w:ascii="Courier 10cpi" w:hAnsi="Courier 10cpi"/>
          <w:color w:val="FF0000"/>
          <w:lang w:val="en-CA"/>
        </w:rPr>
        <w:tab/>
        <w:t>la fusion de la société avec une autre;</w:t>
      </w:r>
    </w:p>
    <w:p w:rsidR="0047242E" w:rsidRDefault="0047242E">
      <w:pPr>
        <w:widowControl w:val="0"/>
        <w:ind w:left="720" w:hanging="720"/>
        <w:rPr>
          <w:rFonts w:ascii="Courier 10cpi" w:hAnsi="Courier 10cpi"/>
          <w:color w:val="FF0000"/>
          <w:lang w:val="en-CA"/>
        </w:rPr>
      </w:pPr>
      <w:r>
        <w:rPr>
          <w:rFonts w:ascii="Courier 10cpi" w:hAnsi="Courier 10cpi"/>
          <w:color w:val="FF0000"/>
          <w:lang w:val="en-CA"/>
        </w:rPr>
        <w:t>d)</w:t>
      </w:r>
      <w:r>
        <w:rPr>
          <w:rFonts w:ascii="Courier 10cpi" w:hAnsi="Courier 10cpi"/>
          <w:color w:val="FF0000"/>
          <w:lang w:val="en-CA"/>
        </w:rPr>
        <w:tab/>
        <w:t>la fusion d'une personne morale et d'une société pour former une société régie par la présente loi;</w:t>
      </w:r>
    </w:p>
    <w:p w:rsidR="0047242E" w:rsidRDefault="0047242E">
      <w:pPr>
        <w:widowControl w:val="0"/>
        <w:ind w:left="720" w:hanging="720"/>
        <w:rPr>
          <w:rFonts w:ascii="Courier 10cpi" w:hAnsi="Courier 10cpi"/>
          <w:color w:val="FF0000"/>
          <w:lang w:val="en-CA"/>
        </w:rPr>
      </w:pPr>
      <w:r>
        <w:rPr>
          <w:rFonts w:ascii="Courier 10cpi" w:hAnsi="Courier 10cpi"/>
          <w:color w:val="FF0000"/>
          <w:lang w:val="en-CA"/>
        </w:rPr>
        <w:t>e)</w:t>
      </w:r>
      <w:r>
        <w:rPr>
          <w:rFonts w:ascii="Courier 10cpi" w:hAnsi="Courier 10cpi"/>
          <w:color w:val="FF0000"/>
          <w:lang w:val="en-CA"/>
        </w:rPr>
        <w:tab/>
        <w:t>la cession de la totalité ou de la quasi-totalité des biens d'une société à une autre personne morale moyennant des valeurs mobilières, du numéraire ou d'autres biens de la personne morale;</w:t>
      </w:r>
    </w:p>
    <w:p w:rsidR="0047242E" w:rsidRDefault="0047242E">
      <w:pPr>
        <w:widowControl w:val="0"/>
        <w:ind w:left="720" w:hanging="720"/>
        <w:rPr>
          <w:rFonts w:ascii="Courier 10cpi" w:hAnsi="Courier 10cpi"/>
          <w:color w:val="FF0000"/>
          <w:lang w:val="en-CA"/>
        </w:rPr>
      </w:pPr>
      <w:r>
        <w:rPr>
          <w:rFonts w:ascii="Courier 10cpi" w:hAnsi="Courier 10cpi"/>
          <w:color w:val="FF0000"/>
          <w:lang w:val="en-CA"/>
        </w:rPr>
        <w:t>f)</w:t>
      </w:r>
      <w:r>
        <w:rPr>
          <w:rFonts w:ascii="Courier 10cpi" w:hAnsi="Courier 10cpi"/>
          <w:color w:val="FF0000"/>
          <w:lang w:val="en-CA"/>
        </w:rPr>
        <w:tab/>
        <w:t xml:space="preserve">l'échange de valeurs mobilères de la société détenues par un créancier gagiste contre des biens, du numéraire ou d'autres valeurs mobilières soit de la société, soit d'une autre personne morale, pouvu que l'opération ne réponde pas à une offre d'achat visant à la mainmise au sens de la partie XX de la </w:t>
      </w:r>
      <w:r>
        <w:rPr>
          <w:rFonts w:ascii="Courier 10cpi" w:hAnsi="Courier 10cpi"/>
          <w:i/>
          <w:color w:val="FF0000"/>
          <w:lang w:val="en-CA"/>
        </w:rPr>
        <w:t>Loi sur les valeurs mobilières</w:t>
      </w:r>
      <w:r>
        <w:rPr>
          <w:rFonts w:ascii="Courier 10cpi" w:hAnsi="Courier 10cpi"/>
          <w:color w:val="FF0000"/>
          <w:lang w:val="en-CA"/>
        </w:rPr>
        <w:t>;</w:t>
      </w:r>
    </w:p>
    <w:p w:rsidR="0047242E" w:rsidRDefault="0047242E">
      <w:pPr>
        <w:widowControl w:val="0"/>
        <w:ind w:left="720" w:hanging="720"/>
        <w:rPr>
          <w:rFonts w:ascii="Courier 10cpi" w:hAnsi="Courier 10cpi"/>
          <w:color w:val="FF0000"/>
          <w:lang w:val="en-CA"/>
        </w:rPr>
      </w:pPr>
      <w:r>
        <w:rPr>
          <w:rFonts w:ascii="Courier 10cpi" w:hAnsi="Courier 10cpi"/>
          <w:color w:val="FF0000"/>
          <w:lang w:val="en-CA"/>
        </w:rPr>
        <w:t>g)</w:t>
      </w:r>
      <w:r>
        <w:rPr>
          <w:rFonts w:ascii="Courier 10cpi" w:hAnsi="Courier 10cpi"/>
          <w:color w:val="FF0000"/>
          <w:lang w:val="en-CA"/>
        </w:rPr>
        <w:tab/>
        <w:t>la liquidation ou la dissolution de la société;</w:t>
      </w:r>
    </w:p>
    <w:p w:rsidR="0047242E" w:rsidRDefault="0047242E">
      <w:pPr>
        <w:widowControl w:val="0"/>
        <w:ind w:left="720" w:hanging="720"/>
        <w:rPr>
          <w:rFonts w:ascii="Courier 10cpi" w:hAnsi="Courier 10cpi"/>
          <w:color w:val="FF0000"/>
          <w:lang w:val="en-CA"/>
        </w:rPr>
      </w:pPr>
      <w:r>
        <w:rPr>
          <w:rFonts w:ascii="Courier 10cpi" w:hAnsi="Courier 10cpi"/>
          <w:color w:val="FF0000"/>
          <w:lang w:val="en-CA"/>
        </w:rPr>
        <w:t>h)</w:t>
      </w:r>
      <w:r>
        <w:rPr>
          <w:rFonts w:ascii="Courier 10cpi" w:hAnsi="Courier 10cpi"/>
          <w:color w:val="FF0000"/>
          <w:lang w:val="en-CA"/>
        </w:rPr>
        <w:tab/>
        <w:t>tout autre remaniement ou projet qui touche les activités commerciales ou les affaires internes de la société ou des détenteurs de ses valeurs mobilières, d'options ou de droits d'acquérir ses valeurs mobilières et qui, en droit, constitue un arrangement;</w:t>
      </w:r>
    </w:p>
    <w:p w:rsidR="0047242E" w:rsidRDefault="0047242E">
      <w:pPr>
        <w:widowControl w:val="0"/>
        <w:ind w:left="720" w:hanging="720"/>
        <w:rPr>
          <w:rFonts w:ascii="Courier 10cpi" w:hAnsi="Courier 10cpi"/>
          <w:lang w:val="en-CA"/>
        </w:rPr>
      </w:pPr>
      <w:r>
        <w:rPr>
          <w:rFonts w:ascii="Courier 10cpi" w:hAnsi="Courier 10cpi"/>
          <w:color w:val="FF0000"/>
          <w:lang w:val="en-CA"/>
        </w:rPr>
        <w:t>i)</w:t>
      </w:r>
      <w:r>
        <w:rPr>
          <w:rFonts w:ascii="Courier 10cpi" w:hAnsi="Courier 10cpi"/>
          <w:color w:val="FF0000"/>
          <w:lang w:val="en-CA"/>
        </w:rPr>
        <w:tab/>
        <w:t>une combinaison de ce qui précède</w:t>
      </w:r>
      <w:r>
        <w:rPr>
          <w:rFonts w:ascii="Courier 10cpi" w:hAnsi="Courier 10cpi"/>
          <w:lang w:val="en-CA"/>
        </w:rPr>
        <w:t>.</w:t>
      </w:r>
    </w:p>
    <w:p w:rsidR="0047242E" w:rsidRDefault="0047242E">
      <w:pPr>
        <w:widowControl w:val="0"/>
        <w:rPr>
          <w:rFonts w:ascii="Courier 10cpi" w:hAnsi="Courier 10cpi"/>
          <w:lang w:val="en-CA"/>
        </w:rPr>
      </w:pPr>
    </w:p>
    <w:p w:rsidR="0047242E" w:rsidRDefault="0047242E">
      <w:pPr>
        <w:widowControl w:val="0"/>
        <w:rPr>
          <w:rFonts w:ascii="Courier 10cpi" w:hAnsi="Courier 10cpi"/>
          <w:lang w:val="en-CA"/>
        </w:rPr>
      </w:pPr>
      <w:r>
        <w:rPr>
          <w:rFonts w:ascii="Courier 10cpi" w:hAnsi="Courier 10cpi"/>
          <w:color w:val="FF0000"/>
          <w:lang w:val="en-CA"/>
        </w:rPr>
        <w:t xml:space="preserve">Le paragraphe 182(2) édicte que </w:t>
      </w:r>
      <w:r>
        <w:rPr>
          <w:rFonts w:ascii="Courier 10cpi" w:hAnsi="Courier 10cpi"/>
          <w:lang w:val="en-CA"/>
        </w:rPr>
        <w:t xml:space="preserve">la société qui propose un arrangement ayant une incidence sur les droits des actionnaires rédige un plan à cette fin énonçant les mesures proposées et la manière dont elle compte les appliquer. La société soumet par la suite le plan aux actionnaires, ou à la catégorie d'actionnaires visés, selon le cas, lors d'une assemblée des actionnaires dûment convoquée par la société afin d'examiner ce plan. Est censé avoir été adopté par les actionnaires, l'arrangement qui a reçu, par voie de résolution spéciale, l'approbation </w:t>
      </w:r>
      <w:r>
        <w:rPr>
          <w:rFonts w:ascii="Courier 10cpi" w:hAnsi="Courier 10cpi"/>
          <w:color w:val="FF0000"/>
          <w:lang w:val="en-CA"/>
        </w:rPr>
        <w:t>de tous les actionnaires ou, des actionnaires qui appartiennent à la catégorie visée par l'arrangement (voir les paragraphes 182(3) et (4))</w:t>
      </w:r>
      <w:r>
        <w:rPr>
          <w:rFonts w:ascii="Courier 10cpi" w:hAnsi="Courier 10cpi"/>
          <w:lang w:val="en-CA"/>
        </w:rPr>
        <w:t xml:space="preserve">. La société peut alors, par voie de requête, demander au tribunal de rendre une ordonnance approuvant l'arrangement. </w:t>
      </w:r>
    </w:p>
    <w:p w:rsidR="0047242E" w:rsidRDefault="0047242E">
      <w:pPr>
        <w:widowControl w:val="0"/>
        <w:rPr>
          <w:rFonts w:ascii="Courier 10cpi" w:hAnsi="Courier 10cpi"/>
          <w:lang w:val="en-CA"/>
        </w:rPr>
      </w:pPr>
    </w:p>
    <w:p w:rsidR="0047242E" w:rsidRDefault="0047242E">
      <w:pPr>
        <w:widowControl w:val="0"/>
        <w:rPr>
          <w:rFonts w:ascii="Courier 10cpi" w:hAnsi="Courier 10cpi"/>
          <w:lang w:val="en-CA"/>
        </w:rPr>
      </w:pPr>
      <w:r>
        <w:rPr>
          <w:rFonts w:ascii="Courier 10cpi" w:hAnsi="Courier 10cpi"/>
          <w:color w:val="FF0000"/>
          <w:lang w:val="en-CA"/>
        </w:rPr>
        <w:t xml:space="preserve">Le paragraphe 182(6) dispose que si le remaniement ou le projet est soumis à titre d'arrangement et entraîne un modification des statuts ou toute autre mesure permise aux termes d'une autre disposition de la </w:t>
      </w:r>
      <w:r>
        <w:rPr>
          <w:rFonts w:ascii="Courier 10cpi" w:hAnsi="Courier 10cpi"/>
          <w:i/>
          <w:color w:val="FF0000"/>
          <w:lang w:val="en-CA"/>
        </w:rPr>
        <w:t>Loi sur les sociétés par actions</w:t>
      </w:r>
      <w:r>
        <w:rPr>
          <w:rFonts w:ascii="Courier 10cpi" w:hAnsi="Courier 10cpi"/>
          <w:color w:val="FF0000"/>
          <w:lang w:val="en-CA"/>
        </w:rPr>
        <w:t>, la procédure prévue au présent article pour la mise en oeuvre de cet arrangement l'emporte sur cette autre disposition</w:t>
      </w:r>
      <w:r>
        <w:rPr>
          <w:rFonts w:ascii="Courier 10cpi" w:hAnsi="Courier 10cpi"/>
          <w:lang w:val="en-CA"/>
        </w:rPr>
        <w:t>.</w:t>
      </w:r>
    </w:p>
    <w:p w:rsidR="0047242E" w:rsidRDefault="0047242E">
      <w:pPr>
        <w:widowControl w:val="0"/>
        <w:rPr>
          <w:rFonts w:ascii="Courier 10cpi" w:hAnsi="Courier 10cpi"/>
          <w:lang w:val="en-CA"/>
        </w:rPr>
      </w:pPr>
    </w:p>
    <w:p w:rsidR="0047242E" w:rsidRDefault="0047242E">
      <w:pPr>
        <w:widowControl w:val="0"/>
        <w:rPr>
          <w:rFonts w:ascii="Courier 10cpi" w:hAnsi="Courier 10cpi"/>
          <w:lang w:val="en-CA"/>
        </w:rPr>
      </w:pPr>
    </w:p>
    <w:p w:rsidR="0047242E" w:rsidRDefault="0047242E">
      <w:pPr>
        <w:widowControl w:val="0"/>
        <w:rPr>
          <w:rFonts w:ascii="Courier 10cpi" w:hAnsi="Courier 10cpi"/>
          <w:lang w:val="en-CA"/>
        </w:rPr>
      </w:pPr>
    </w:p>
    <w:p w:rsidR="0047242E" w:rsidRDefault="0047242E">
      <w:pPr>
        <w:widowControl w:val="0"/>
        <w:tabs>
          <w:tab w:val="center" w:pos="4680"/>
        </w:tabs>
        <w:rPr>
          <w:rFonts w:ascii="Courier 10cpi" w:hAnsi="Courier 10cpi"/>
          <w:b/>
          <w:lang w:val="en-CA"/>
        </w:rPr>
      </w:pPr>
      <w:r>
        <w:rPr>
          <w:rFonts w:ascii="Courier 10cpi" w:hAnsi="Courier 10cpi"/>
          <w:lang w:val="en-CA"/>
        </w:rPr>
        <w:tab/>
      </w:r>
      <w:r>
        <w:rPr>
          <w:rFonts w:ascii="Courier 10cpi" w:hAnsi="Courier 10cpi"/>
          <w:b/>
          <w:lang w:val="en-CA"/>
        </w:rPr>
        <w:t>[61:B:1]</w:t>
      </w:r>
    </w:p>
    <w:p w:rsidR="0047242E" w:rsidRDefault="0047242E">
      <w:pPr>
        <w:widowControl w:val="0"/>
        <w:rPr>
          <w:rFonts w:ascii="Courier 10cpi" w:hAnsi="Courier 10cpi"/>
          <w:b/>
          <w:lang w:val="en-CA"/>
        </w:rPr>
      </w:pPr>
    </w:p>
    <w:p w:rsidR="0047242E" w:rsidRDefault="0047242E">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Avis de requête</w:t>
      </w:r>
    </w:p>
    <w:p w:rsidR="0047242E" w:rsidRDefault="0047242E">
      <w:pPr>
        <w:widowControl w:val="0"/>
        <w:rPr>
          <w:rFonts w:ascii="Courier 10cpi" w:hAnsi="Courier 10cpi"/>
          <w:lang w:val="en-CA"/>
        </w:rPr>
      </w:pPr>
    </w:p>
    <w:p w:rsidR="0047242E" w:rsidRDefault="0047242E">
      <w:pPr>
        <w:widowControl w:val="0"/>
        <w:rPr>
          <w:rFonts w:ascii="Courier 10cpi" w:hAnsi="Courier 10cpi"/>
          <w:lang w:val="en-CA"/>
        </w:rPr>
      </w:pPr>
    </w:p>
    <w:p w:rsidR="0047242E" w:rsidRDefault="0047242E">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47242E" w:rsidRDefault="0047242E">
      <w:pPr>
        <w:widowControl w:val="0"/>
        <w:rPr>
          <w:rFonts w:ascii="Courier 10cpi" w:hAnsi="Courier 10cpi"/>
          <w:lang w:val="en-CA"/>
        </w:rPr>
      </w:pPr>
    </w:p>
    <w:p w:rsidR="0047242E" w:rsidRDefault="0047242E">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47242E" w:rsidRDefault="0047242E">
      <w:pPr>
        <w:widowControl w:val="0"/>
        <w:rPr>
          <w:rFonts w:ascii="Courier 10cpi" w:hAnsi="Courier 10cpi"/>
          <w:lang w:val="en-CA"/>
        </w:rPr>
      </w:pPr>
    </w:p>
    <w:p w:rsidR="0047242E" w:rsidRDefault="0047242E">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47242E" w:rsidRDefault="0047242E">
      <w:pPr>
        <w:widowControl w:val="0"/>
        <w:rPr>
          <w:rFonts w:ascii="Courier 10cpi" w:hAnsi="Courier 10cpi"/>
          <w:lang w:val="en-CA"/>
        </w:rPr>
      </w:pPr>
    </w:p>
    <w:p w:rsidR="0047242E" w:rsidRDefault="0047242E">
      <w:pPr>
        <w:widowControl w:val="0"/>
        <w:rPr>
          <w:rFonts w:ascii="Courier 10cpi" w:hAnsi="Courier 10cpi"/>
          <w:lang w:val="en-CA"/>
        </w:rPr>
      </w:pPr>
      <w:r>
        <w:rPr>
          <w:rFonts w:ascii="Courier 10cpi" w:hAnsi="Courier 10cpi"/>
          <w:lang w:val="en-CA"/>
        </w:rPr>
        <w:t>[</w:t>
      </w:r>
      <w:r>
        <w:rPr>
          <w:rFonts w:ascii="Courier 10cpi" w:hAnsi="Courier 10cpi"/>
          <w:i/>
          <w:lang w:val="en-CA"/>
        </w:rPr>
        <w:t>sceau de la cour</w:t>
      </w:r>
      <w:r>
        <w:rPr>
          <w:rFonts w:ascii="Courier 10cpi" w:hAnsi="Courier 10cpi"/>
          <w:lang w:val="en-CA"/>
        </w:rPr>
        <w:t>]</w:t>
      </w:r>
    </w:p>
    <w:p w:rsidR="0047242E" w:rsidRDefault="0047242E">
      <w:pPr>
        <w:widowControl w:val="0"/>
        <w:rPr>
          <w:rFonts w:ascii="Courier 10cpi" w:hAnsi="Courier 10cpi"/>
          <w:lang w:val="en-CA"/>
        </w:rPr>
      </w:pPr>
    </w:p>
    <w:p w:rsidR="0047242E" w:rsidRDefault="0047242E">
      <w:pPr>
        <w:widowControl w:val="0"/>
        <w:tabs>
          <w:tab w:val="center" w:pos="4680"/>
        </w:tabs>
        <w:rPr>
          <w:rFonts w:ascii="Courier 10cpi" w:hAnsi="Courier 10cpi"/>
          <w:lang w:val="en-CA"/>
        </w:rPr>
      </w:pPr>
      <w:r>
        <w:rPr>
          <w:rFonts w:ascii="Courier 10cpi" w:hAnsi="Courier 10cpi"/>
          <w:lang w:val="en-CA"/>
        </w:rPr>
        <w:tab/>
        <w:t>REQUÊTE</w:t>
      </w:r>
    </w:p>
    <w:p w:rsidR="0047242E" w:rsidRDefault="0047242E">
      <w:pPr>
        <w:widowControl w:val="0"/>
        <w:rPr>
          <w:rFonts w:ascii="Courier 10cpi" w:hAnsi="Courier 10cpi"/>
          <w:lang w:val="en-CA"/>
        </w:rPr>
      </w:pPr>
    </w:p>
    <w:p w:rsidR="0047242E" w:rsidRDefault="0047242E">
      <w:pPr>
        <w:widowControl w:val="0"/>
        <w:rPr>
          <w:rFonts w:ascii="Courier 10cpi" w:hAnsi="Courier 10cpi"/>
          <w:lang w:val="en-CA"/>
        </w:rPr>
      </w:pPr>
      <w:r>
        <w:rPr>
          <w:rFonts w:ascii="Courier 10cpi" w:hAnsi="Courier 10cpi"/>
          <w:lang w:val="en-CA"/>
        </w:rPr>
        <w:tab/>
        <w:t>[</w:t>
      </w:r>
      <w:r>
        <w:rPr>
          <w:rFonts w:ascii="Courier 10cpi" w:hAnsi="Courier 10cpi"/>
          <w:i/>
          <w:lang w:val="en-CA"/>
        </w:rPr>
        <w:t>le texte formel précédant la requête figure au chapitre 5</w:t>
      </w:r>
      <w:r>
        <w:rPr>
          <w:rFonts w:ascii="Courier 10cpi" w:hAnsi="Courier 10cpi"/>
          <w:lang w:val="en-CA"/>
        </w:rPr>
        <w:t>]</w:t>
      </w:r>
    </w:p>
    <w:p w:rsidR="0047242E" w:rsidRDefault="0047242E">
      <w:pPr>
        <w:widowControl w:val="0"/>
        <w:rPr>
          <w:rFonts w:ascii="Courier 10cpi" w:hAnsi="Courier 10cpi"/>
          <w:lang w:val="en-CA"/>
        </w:rPr>
      </w:pPr>
    </w:p>
    <w:p w:rsidR="0047242E" w:rsidRDefault="0047242E">
      <w:pPr>
        <w:widowControl w:val="0"/>
        <w:rPr>
          <w:rFonts w:ascii="Courier 10cpi" w:hAnsi="Courier 10cpi"/>
          <w:lang w:val="en-CA"/>
        </w:rPr>
      </w:pPr>
      <w:r>
        <w:rPr>
          <w:rFonts w:ascii="Courier 10cpi" w:hAnsi="Courier 10cpi"/>
          <w:lang w:val="en-CA"/>
        </w:rPr>
        <w:t>1.</w:t>
      </w:r>
      <w:r>
        <w:rPr>
          <w:rFonts w:ascii="Courier 10cpi" w:hAnsi="Courier 10cpi"/>
          <w:lang w:val="en-CA"/>
        </w:rPr>
        <w:tab/>
        <w:t>L'objet de la requête est le suivant :</w:t>
      </w:r>
    </w:p>
    <w:p w:rsidR="0047242E" w:rsidRDefault="0047242E">
      <w:pPr>
        <w:widowControl w:val="0"/>
        <w:ind w:left="1440" w:hanging="1440"/>
        <w:rPr>
          <w:rFonts w:ascii="Courier 10cpi" w:hAnsi="Courier 10cpi"/>
          <w:lang w:val="en-CA"/>
        </w:rPr>
      </w:pPr>
      <w:r>
        <w:rPr>
          <w:rFonts w:ascii="Courier 10cpi" w:hAnsi="Courier 10cpi"/>
          <w:lang w:val="en-CA"/>
        </w:rPr>
        <w:tab/>
        <w:t>a)</w:t>
      </w:r>
      <w:r>
        <w:rPr>
          <w:rFonts w:ascii="Courier 10cpi" w:hAnsi="Courier 10cpi"/>
          <w:lang w:val="en-CA"/>
        </w:rPr>
        <w:tab/>
        <w:t>une ordonnance approuvant l'arrangement conclu le [</w:t>
      </w:r>
      <w:r>
        <w:rPr>
          <w:rFonts w:ascii="Courier 10cpi" w:hAnsi="Courier 10cpi"/>
          <w:i/>
          <w:lang w:val="en-CA"/>
        </w:rPr>
        <w:t>date</w:t>
      </w:r>
      <w:r>
        <w:rPr>
          <w:rFonts w:ascii="Courier 10cpi" w:hAnsi="Courier 10cpi"/>
          <w:lang w:val="en-CA"/>
        </w:rPr>
        <w:t>] entre [</w:t>
      </w:r>
      <w:r>
        <w:rPr>
          <w:rFonts w:ascii="Courier 10cpi" w:hAnsi="Courier 10cpi"/>
          <w:i/>
          <w:lang w:val="en-CA"/>
        </w:rPr>
        <w:t>dénomination sociale</w:t>
      </w:r>
      <w:r>
        <w:rPr>
          <w:rFonts w:ascii="Courier 10cpi" w:hAnsi="Courier 10cpi"/>
          <w:lang w:val="en-CA"/>
        </w:rPr>
        <w:t>] Limitée et ses actionnaires.</w:t>
      </w:r>
    </w:p>
    <w:p w:rsidR="0047242E" w:rsidRDefault="0047242E">
      <w:pPr>
        <w:widowControl w:val="0"/>
        <w:rPr>
          <w:rFonts w:ascii="Courier 10cpi" w:hAnsi="Courier 10cpi"/>
          <w:lang w:val="en-CA"/>
        </w:rPr>
      </w:pPr>
    </w:p>
    <w:p w:rsidR="0047242E" w:rsidRDefault="0047242E">
      <w:pPr>
        <w:widowControl w:val="0"/>
        <w:rPr>
          <w:rFonts w:ascii="Courier 10cpi" w:hAnsi="Courier 10cpi"/>
          <w:lang w:val="en-CA"/>
        </w:rPr>
      </w:pPr>
      <w:r>
        <w:rPr>
          <w:rFonts w:ascii="Courier 10cpi" w:hAnsi="Courier 10cpi"/>
          <w:lang w:val="en-CA"/>
        </w:rPr>
        <w:t>2.</w:t>
      </w:r>
      <w:r>
        <w:rPr>
          <w:rFonts w:ascii="Courier 10cpi" w:hAnsi="Courier 10cpi"/>
          <w:lang w:val="en-CA"/>
        </w:rPr>
        <w:tab/>
        <w:t>Les moyens à l'appui de la requête sont les suivants :</w:t>
      </w:r>
    </w:p>
    <w:p w:rsidR="0047242E" w:rsidRDefault="0047242E">
      <w:pPr>
        <w:widowControl w:val="0"/>
        <w:ind w:left="1440" w:hanging="1440"/>
        <w:rPr>
          <w:rFonts w:ascii="Courier 10cpi" w:hAnsi="Courier 10cpi"/>
          <w:lang w:val="en-CA"/>
        </w:rPr>
      </w:pPr>
      <w:r>
        <w:rPr>
          <w:rFonts w:ascii="Courier 10cpi" w:hAnsi="Courier 10cpi"/>
          <w:lang w:val="en-CA"/>
        </w:rPr>
        <w:tab/>
        <w:t>a)</w:t>
      </w:r>
      <w:r>
        <w:rPr>
          <w:rFonts w:ascii="Courier 10cpi" w:hAnsi="Courier 10cpi"/>
          <w:lang w:val="en-CA"/>
        </w:rPr>
        <w:tab/>
        <w:t>l'arrangement a été approuvé par résolution spéciale tant par les actionnaires de la société que par les détenteurs des actions des catégories ou des séries qui leur confèrent un droit de vote séparé concernant cet arrangement;</w:t>
      </w:r>
    </w:p>
    <w:p w:rsidR="0047242E" w:rsidRDefault="0047242E">
      <w:pPr>
        <w:widowControl w:val="0"/>
        <w:ind w:left="1440" w:hanging="1440"/>
        <w:rPr>
          <w:rFonts w:ascii="Courier 10cpi" w:hAnsi="Courier 10cpi"/>
          <w:lang w:val="en-CA"/>
        </w:rPr>
      </w:pPr>
      <w:r>
        <w:rPr>
          <w:rFonts w:ascii="Courier 10cpi" w:hAnsi="Courier 10cpi"/>
          <w:lang w:val="en-CA"/>
        </w:rPr>
        <w:tab/>
        <w:t>b)</w:t>
      </w:r>
      <w:r>
        <w:rPr>
          <w:rFonts w:ascii="Courier 10cpi" w:hAnsi="Courier 10cpi"/>
          <w:lang w:val="en-CA"/>
        </w:rPr>
        <w:tab/>
        <w:t xml:space="preserve">le requérant s'appuie sur l'art. </w:t>
      </w:r>
      <w:r>
        <w:rPr>
          <w:rFonts w:ascii="Courier 10cpi" w:hAnsi="Courier 10cpi"/>
          <w:color w:val="FF0000"/>
          <w:lang w:val="en-CA"/>
        </w:rPr>
        <w:t>182</w:t>
      </w:r>
      <w:r>
        <w:rPr>
          <w:rFonts w:ascii="Courier 10cpi" w:hAnsi="Courier 10cpi"/>
          <w:lang w:val="en-CA"/>
        </w:rPr>
        <w:t xml:space="preserve"> de la </w:t>
      </w:r>
      <w:r>
        <w:rPr>
          <w:rFonts w:ascii="Courier 10cpi" w:hAnsi="Courier 10cpi"/>
          <w:i/>
          <w:lang w:val="en-CA"/>
        </w:rPr>
        <w:t>Loi sur les sociétés par actions</w:t>
      </w:r>
      <w:r>
        <w:rPr>
          <w:rFonts w:ascii="Courier 10cpi" w:hAnsi="Courier 10cpi"/>
          <w:lang w:val="en-CA"/>
        </w:rPr>
        <w:t xml:space="preserve">, </w:t>
      </w:r>
      <w:r>
        <w:rPr>
          <w:rFonts w:ascii="Courier 10cpi" w:hAnsi="Courier 10cpi"/>
          <w:color w:val="FF0000"/>
          <w:lang w:val="en-CA"/>
        </w:rPr>
        <w:t>L.R.O. 1990, chap. B.16</w:t>
      </w:r>
      <w:r>
        <w:rPr>
          <w:rFonts w:ascii="Courier 10cpi" w:hAnsi="Courier 10cpi"/>
          <w:lang w:val="en-CA"/>
        </w:rPr>
        <w:t xml:space="preserve">, et sur le paragraphe 14.05(2) des </w:t>
      </w:r>
      <w:r>
        <w:rPr>
          <w:rFonts w:ascii="Courier 10cpi" w:hAnsi="Courier 10cpi"/>
          <w:i/>
          <w:lang w:val="en-CA"/>
        </w:rPr>
        <w:t>Règles de procédure civile.</w:t>
      </w:r>
    </w:p>
    <w:p w:rsidR="0047242E" w:rsidRDefault="0047242E">
      <w:pPr>
        <w:widowControl w:val="0"/>
        <w:rPr>
          <w:rFonts w:ascii="Courier 10cpi" w:hAnsi="Courier 10cpi"/>
          <w:lang w:val="en-CA"/>
        </w:rPr>
      </w:pPr>
    </w:p>
    <w:p w:rsidR="0047242E" w:rsidRDefault="0047242E">
      <w:pPr>
        <w:widowControl w:val="0"/>
        <w:rPr>
          <w:rFonts w:ascii="Courier 10cpi" w:hAnsi="Courier 10cpi"/>
          <w:lang w:val="en-CA"/>
        </w:rPr>
      </w:pPr>
      <w:r>
        <w:rPr>
          <w:rFonts w:ascii="Courier 10cpi" w:hAnsi="Courier 10cpi"/>
          <w:lang w:val="en-CA"/>
        </w:rPr>
        <w:t>3.</w:t>
      </w:r>
      <w:r>
        <w:rPr>
          <w:rFonts w:ascii="Courier 10cpi" w:hAnsi="Courier 10cpi"/>
          <w:lang w:val="en-CA"/>
        </w:rPr>
        <w:tab/>
        <w:t>La preuve documentaire suivante sera utilisée lors de l'audition de la présente requête :</w:t>
      </w:r>
    </w:p>
    <w:p w:rsidR="0047242E" w:rsidRDefault="0047242E">
      <w:pPr>
        <w:widowControl w:val="0"/>
        <w:ind w:left="1440" w:hanging="1440"/>
        <w:rPr>
          <w:rFonts w:ascii="Courier 10cpi" w:hAnsi="Courier 10cpi"/>
          <w:lang w:val="en-CA"/>
        </w:rPr>
      </w:pPr>
      <w:r>
        <w:rPr>
          <w:rFonts w:ascii="Courier 10cpi" w:hAnsi="Courier 10cpi"/>
          <w:lang w:val="en-CA"/>
        </w:rPr>
        <w:tab/>
        <w:t>1.</w:t>
      </w:r>
      <w:r>
        <w:rPr>
          <w:rFonts w:ascii="Courier 10cpi" w:hAnsi="Courier 10cpi"/>
          <w:lang w:val="en-CA"/>
        </w:rPr>
        <w:tab/>
        <w:t>l'affidavit de [</w:t>
      </w:r>
      <w:r>
        <w:rPr>
          <w:rFonts w:ascii="Courier 10cpi" w:hAnsi="Courier 10cpi"/>
          <w:i/>
          <w:lang w:val="en-CA"/>
        </w:rPr>
        <w:t>nom</w:t>
      </w:r>
      <w:r>
        <w:rPr>
          <w:rFonts w:ascii="Courier 10cpi" w:hAnsi="Courier 10cpi"/>
          <w:lang w:val="en-CA"/>
        </w:rPr>
        <w:t>] fait le [</w:t>
      </w:r>
      <w:r>
        <w:rPr>
          <w:rFonts w:ascii="Courier 10cpi" w:hAnsi="Courier 10cpi"/>
          <w:i/>
          <w:lang w:val="en-CA"/>
        </w:rPr>
        <w:t>date</w:t>
      </w:r>
      <w:r>
        <w:rPr>
          <w:rFonts w:ascii="Courier 10cpi" w:hAnsi="Courier 10cpi"/>
          <w:lang w:val="en-CA"/>
        </w:rPr>
        <w:t>] et les pièces qui sont jointes à cet affidavit.</w:t>
      </w:r>
    </w:p>
    <w:p w:rsidR="0047242E" w:rsidRDefault="0047242E">
      <w:pPr>
        <w:widowControl w:val="0"/>
        <w:rPr>
          <w:rFonts w:ascii="Courier 10cpi" w:hAnsi="Courier 10cpi"/>
          <w:lang w:val="en-CA"/>
        </w:rPr>
      </w:pPr>
    </w:p>
    <w:p w:rsidR="0047242E" w:rsidRDefault="0047242E">
      <w:pPr>
        <w:widowControl w:val="0"/>
        <w:rPr>
          <w:rFonts w:ascii="Courier 10cpi" w:hAnsi="Courier 10cpi"/>
          <w:lang w:val="en-CA"/>
        </w:rPr>
      </w:pPr>
    </w:p>
    <w:p w:rsidR="0047242E" w:rsidRDefault="0047242E">
      <w:pPr>
        <w:widowControl w:val="0"/>
        <w:ind w:left="3600" w:hanging="360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w:t>
      </w:r>
      <w:r>
        <w:rPr>
          <w:rFonts w:ascii="Courier 10cpi" w:hAnsi="Courier 10cpi"/>
          <w:i/>
          <w:lang w:val="en-CA"/>
        </w:rPr>
        <w:t>nom, adresse et numéro de téléphone du cabinet des procureurs</w:t>
      </w:r>
      <w:r>
        <w:rPr>
          <w:rFonts w:ascii="Courier 10cpi" w:hAnsi="Courier 10cpi"/>
          <w:lang w:val="en-CA"/>
        </w:rPr>
        <w:t>]</w:t>
      </w:r>
    </w:p>
    <w:p w:rsidR="0047242E" w:rsidRDefault="0047242E">
      <w:pPr>
        <w:widowControl w:val="0"/>
        <w:rPr>
          <w:rFonts w:ascii="Courier 10cpi" w:hAnsi="Courier 10cpi"/>
          <w:lang w:val="en-CA"/>
        </w:rPr>
      </w:pPr>
    </w:p>
    <w:p w:rsidR="0047242E" w:rsidRDefault="0047242E">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procureurs du requérant</w:t>
      </w:r>
    </w:p>
    <w:p w:rsidR="0047242E" w:rsidRDefault="0047242E">
      <w:pPr>
        <w:widowControl w:val="0"/>
        <w:rPr>
          <w:rFonts w:ascii="Courier 10cpi" w:hAnsi="Courier 10cpi"/>
          <w:lang w:val="en-CA"/>
        </w:rPr>
      </w:pPr>
    </w:p>
    <w:p w:rsidR="0047242E" w:rsidRDefault="0047242E">
      <w:pPr>
        <w:widowControl w:val="0"/>
        <w:tabs>
          <w:tab w:val="left" w:pos="-1440"/>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DESTINATAIRES :</w:t>
      </w:r>
      <w:r>
        <w:rPr>
          <w:rFonts w:ascii="Courier 10cpi" w:hAnsi="Courier 10cpi"/>
          <w:lang w:val="en-CA"/>
        </w:rPr>
        <w:tab/>
        <w:t xml:space="preserve">Ministère de la consommation et du commerce </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w:t>
      </w:r>
      <w:r>
        <w:rPr>
          <w:rFonts w:ascii="Courier 10cpi" w:hAnsi="Courier 10cpi"/>
          <w:i/>
          <w:lang w:val="en-CA"/>
        </w:rPr>
        <w:t>adresse</w:t>
      </w:r>
      <w:r>
        <w:rPr>
          <w:rFonts w:ascii="Courier 10cpi" w:hAnsi="Courier 10cpi"/>
          <w:lang w:val="en-CA"/>
        </w:rPr>
        <w:t>]</w:t>
      </w:r>
    </w:p>
    <w:p w:rsidR="0047242E" w:rsidRDefault="0047242E">
      <w:pPr>
        <w:widowControl w:val="0"/>
        <w:tabs>
          <w:tab w:val="left" w:pos="-1440"/>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47242E" w:rsidRDefault="0047242E">
      <w:pPr>
        <w:widowControl w:val="0"/>
        <w:tabs>
          <w:tab w:val="left" w:pos="-1440"/>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w:t>
      </w:r>
      <w:r>
        <w:rPr>
          <w:rFonts w:ascii="Courier 10cpi" w:hAnsi="Courier 10cpi"/>
          <w:i/>
          <w:lang w:val="en-CA"/>
        </w:rPr>
        <w:t>nom et adresse</w:t>
      </w:r>
      <w:r>
        <w:rPr>
          <w:rFonts w:ascii="Courier 10cpi" w:hAnsi="Courier 10cpi"/>
          <w:lang w:val="en-CA"/>
        </w:rPr>
        <w:t>]</w:t>
      </w:r>
    </w:p>
    <w:p w:rsidR="0047242E" w:rsidRDefault="0047242E">
      <w:pPr>
        <w:widowControl w:val="0"/>
        <w:tabs>
          <w:tab w:val="left" w:pos="-1440"/>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sectPr w:rsidR="0047242E" w:rsidSect="0047242E">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242E"/>
    <w:rsid w:val="0047242E"/>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