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B1" w:rsidRDefault="009252B1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9252B1" w:rsidRDefault="009252B1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[61:D:3]</w:t>
      </w:r>
    </w:p>
    <w:p w:rsidR="009252B1" w:rsidRDefault="009252B1">
      <w:pPr>
        <w:widowControl w:val="0"/>
        <w:rPr>
          <w:rFonts w:ascii="Courier 10cpi" w:hAnsi="Courier 10cpi"/>
          <w:b/>
          <w:lang w:val="en-CA"/>
        </w:rPr>
      </w:pPr>
    </w:p>
    <w:p w:rsidR="009252B1" w:rsidRDefault="009252B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color w:val="FF0000"/>
          <w:lang w:val="en-CA"/>
        </w:rPr>
        <w:t>Le modèle de jugement suivant est rédigé selon la formule 59B, comme l'exige le paragraphe 59.03(3) des Règles de procédure civile.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sans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parties.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la preuve déposée par les parties, et après avoir entendu les plaidoiries des avocats des parties,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se présente en personne en vue d'être interrogé par le liquidateur des biens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 xml:space="preserve">] Limitée concernant les opérations, les activités et les biens ce cette dernière, conformément à l'art. </w:t>
      </w:r>
      <w:r>
        <w:rPr>
          <w:rFonts w:ascii="Courier 10cpi" w:hAnsi="Courier 10cpi"/>
          <w:color w:val="FF0000"/>
          <w:lang w:val="en-CA"/>
        </w:rPr>
        <w:t xml:space="preserve">230 </w:t>
      </w:r>
      <w:r>
        <w:rPr>
          <w:rFonts w:ascii="Courier 10cpi" w:hAnsi="Courier 10cpi"/>
          <w:lang w:val="en-CA"/>
        </w:rPr>
        <w:t xml:space="preserve">de la </w:t>
      </w:r>
      <w:r>
        <w:rPr>
          <w:rFonts w:ascii="Courier 10cpi" w:hAnsi="Courier 10cpi"/>
          <w:i/>
          <w:lang w:val="en-CA"/>
        </w:rPr>
        <w:t>Loi sur les sociétés par actions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L.R.O. 1990, chap. B.16</w:t>
      </w:r>
      <w:r>
        <w:rPr>
          <w:rFonts w:ascii="Courier 10cpi" w:hAnsi="Courier 10cpi"/>
          <w:lang w:val="en-CA"/>
        </w:rPr>
        <w:t>;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l'interrogatoire ait lieu après qu'un avis de sept jours aura été donné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qu'une indemnité de présence lui aura été versée, et il ordonne que cet interrogatoire soit tenu dans la ville de ... pendant la semaine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];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la signification de l'avis et le versement de l'indemnité de présence susmentionnés pourront être valablement effectués en remettant cet avis et cette indemnité de présence à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noms</w:t>
      </w:r>
      <w:r>
        <w:rPr>
          <w:rFonts w:ascii="Courier 10cpi" w:hAnsi="Courier 10cpi"/>
          <w:lang w:val="en-CA"/>
        </w:rPr>
        <w:t>], les procureurs dudit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à leur cabinet situé au ... rue ..., dans la ville de ...;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 xml:space="preserve">LE TRIBUNAL ORDONNE qu'i n'y ait aucune ordonnance concernant les dépens de la présente requête. 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9252B1" w:rsidRDefault="009252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9252B1" w:rsidSect="009252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2B1"/>
    <w:rsid w:val="0092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