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32E" w:rsidRDefault="007473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74732E" w:rsidRDefault="0074732E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[67:A:10]</w:t>
      </w:r>
    </w:p>
    <w:p w:rsidR="0074732E" w:rsidRDefault="007473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4732E" w:rsidRDefault="0074732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Ordonnance: variante</w:t>
      </w:r>
    </w:p>
    <w:p w:rsidR="0074732E" w:rsidRDefault="007473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4732E" w:rsidRDefault="007473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4732E" w:rsidRDefault="0074732E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74732E" w:rsidRDefault="007473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4732E" w:rsidRDefault="0074732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74732E" w:rsidRDefault="007473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4732E" w:rsidRDefault="007473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MONSIEUR LE [</w:t>
      </w:r>
      <w:r>
        <w:rPr>
          <w:rFonts w:ascii="Courier 10cpi" w:hAnsi="Courier 10cpi"/>
          <w:i/>
          <w:lang w:val="en-CA"/>
        </w:rPr>
        <w:t>ou</w:t>
      </w:r>
      <w:r>
        <w:rPr>
          <w:rFonts w:ascii="Courier 10cpi" w:hAnsi="Courier 10cpi"/>
          <w:lang w:val="en-CA"/>
        </w:rPr>
        <w:t xml:space="preserve"> MADAME LA]</w:t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lang w:val="en-CA"/>
        </w:rPr>
        <w:tab/>
        <w:t>Le [</w:t>
      </w:r>
      <w:r>
        <w:rPr>
          <w:rFonts w:ascii="Courier 10cpi" w:hAnsi="Courier 10cpi"/>
          <w:i/>
          <w:lang w:val="en-CA"/>
        </w:rPr>
        <w:t>jour</w:t>
      </w:r>
      <w:r>
        <w:rPr>
          <w:rFonts w:ascii="Courier 10cpi" w:hAnsi="Courier 10cpi"/>
          <w:lang w:val="en-CA"/>
        </w:rPr>
        <w:t>]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</w:p>
    <w:p w:rsidR="0074732E" w:rsidRDefault="007473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JUGE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</w:t>
      </w:r>
    </w:p>
    <w:p w:rsidR="0074732E" w:rsidRDefault="007473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4732E" w:rsidRDefault="0074732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74732E" w:rsidRDefault="007473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4732E" w:rsidRDefault="007473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74732E" w:rsidRDefault="007473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4732E" w:rsidRDefault="007473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4732E" w:rsidRDefault="0074732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ORDONNANCE</w:t>
      </w:r>
    </w:p>
    <w:p w:rsidR="0074732E" w:rsidRDefault="007473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4732E" w:rsidRDefault="0074732E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le préambule figure au modèle 67:A:9</w:t>
      </w:r>
      <w:r>
        <w:rPr>
          <w:rFonts w:ascii="Courier 10cpi" w:hAnsi="Courier 10cpi"/>
          <w:lang w:val="en-CA"/>
        </w:rPr>
        <w:t>]</w:t>
      </w:r>
    </w:p>
    <w:p w:rsidR="0074732E" w:rsidRDefault="007473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4732E" w:rsidRDefault="007473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LE TRIBUNAL ENJOINT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de remettre l'enfant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74732E" w:rsidRDefault="007473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74732E" w:rsidRDefault="0074732E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 TRIBUNAL ORDONNE que l'enfant susmentionnée soit remise à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par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au nom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], dans le comté de ..., dans la province de ...,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], à [</w:t>
      </w:r>
      <w:r>
        <w:rPr>
          <w:rFonts w:ascii="Courier 10cpi" w:hAnsi="Courier 10cpi"/>
          <w:i/>
          <w:lang w:val="en-CA"/>
        </w:rPr>
        <w:t>heure</w:t>
      </w:r>
      <w:r>
        <w:rPr>
          <w:rFonts w:ascii="Courier 10cpi" w:hAnsi="Courier 10cpi"/>
          <w:lang w:val="en-CA"/>
        </w:rPr>
        <w:t>].</w:t>
      </w:r>
    </w:p>
    <w:sectPr w:rsidR="0074732E" w:rsidSect="0074732E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732E"/>
    <w:rsid w:val="0074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