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42" w:rsidRDefault="0069494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[69:E:3]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694942" w:rsidRDefault="00694942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694942" w:rsidRDefault="0069494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 a été présentée par le défendeur en vue d'obtenir l'annulation de la convocation du jury remise dans la présente action et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la déclaration et la défense,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ainsi que les pièces jointes à cet affidavit, et après avoir entendu les plaidoiries des avocats du demandeur et du défendeur,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la convocation du jury remise dans la présente action soit annulée et que les questions de faits soient instruites et les dommages, évalués, sans jury.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l'instance.</w:t>
      </w:r>
    </w:p>
    <w:p w:rsidR="00694942" w:rsidRDefault="006949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94942" w:rsidRDefault="0069494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694942" w:rsidRDefault="0069494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694942" w:rsidSect="006949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42"/>
    <w:rsid w:val="0069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