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AA" w:rsidRDefault="004C1FAA">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b/>
          <w:lang w:val="en-CA"/>
        </w:rPr>
        <w:tab/>
        <w:t>[69:E:7]</w:t>
      </w: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b/>
          <w:lang w:val="en-CA"/>
        </w:rPr>
      </w:pP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b/>
          <w:lang w:val="en-CA"/>
        </w:rPr>
      </w:pPr>
    </w:p>
    <w:p w:rsidR="004C1FAA" w:rsidRDefault="004C1FAA">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C1FAA" w:rsidRDefault="004C1FAA">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C1FAA" w:rsidRDefault="004C1FAA">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C1FAA" w:rsidRDefault="004C1FAA">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C1FAA" w:rsidRDefault="004C1FAA">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stagiaire, DÉCLARE SOUS SERMENT :</w:t>
      </w: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suis stagiaire au cabinet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les procureurs des demandeurs dans la présente action.</w:t>
      </w: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Dans la présente action, les demandeurs réclament des dommages-intérêts aux défendeurs pour les blessures graves qu'ils ont subies lors d'un accident d'automobile survenu le [</w:t>
      </w:r>
      <w:r>
        <w:rPr>
          <w:rFonts w:ascii="Courier 10cpi" w:hAnsi="Courier 10cpi"/>
          <w:i/>
          <w:lang w:val="en-CA"/>
        </w:rPr>
        <w:t>date</w:t>
      </w:r>
      <w:r>
        <w:rPr>
          <w:rFonts w:ascii="Courier 10cpi" w:hAnsi="Courier 10cpi"/>
          <w:lang w:val="en-CA"/>
        </w:rPr>
        <w:t>].</w:t>
      </w: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Depuis la date de l'accident, les demandeurs ont suivi des traitements médicaux très poussés dans de nombreux établissements médicaux. Ils ont été traités par divers médecins et thérapeutes.</w:t>
      </w: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Les demandeurs ont l'intention de produire en preuve de nombreux dossiers d'hôpitaux et rapports médicaux décrivant la nature et la gravité de leurs blessures. De plus, les demandeurs se proposent d'obtenir l'autorisation d'appeler plus de trois témoins experts à la barre relativement à leurs préjudices orthopédiques, neurologiques, psychologiques et psychiatriques. Je m'attends à ce que les défendeurs appellent à leur tour au moins trois experts pour témoigner sur ces mêmes préjudices.</w:t>
      </w: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Est joint comme pièce «A» au présent affidavit un mémoire contenant des copies de certains des rapports médicaux préparés par les médecins et les psychologues qui ont évalué les demandeurs. Comme on peut le constater à la lecture de ces documents, la preuve mentionnée au paragraphe 4 sera d'une nature extrêmement complexe et hautement technique.</w:t>
      </w: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En plus de la preuve médicale, les demandeurs présenteront une preuve d'expert sur des questions actuarielles complexes.</w:t>
      </w: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Le présent affidavit est fait au soutien d'une motion en annulation de la convocation du jury en date du [</w:t>
      </w:r>
      <w:r>
        <w:rPr>
          <w:rFonts w:ascii="Courier 10cpi" w:hAnsi="Courier 10cpi"/>
          <w:i/>
          <w:lang w:val="en-CA"/>
        </w:rPr>
        <w:t>date</w:t>
      </w:r>
      <w:r>
        <w:rPr>
          <w:rFonts w:ascii="Courier 10cpi" w:hAnsi="Courier 10cpi"/>
          <w:lang w:val="en-CA"/>
        </w:rPr>
        <w:t>].</w:t>
      </w: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C1FAA" w:rsidRDefault="004C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DÉCLARÉ SOUS SERMENT, etc.</w:t>
      </w:r>
    </w:p>
    <w:sectPr w:rsidR="004C1FAA" w:rsidSect="004C1FA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FAA"/>
    <w:rsid w:val="004C1FA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