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EC" w:rsidRDefault="00170EEC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[71:A:5]</w:t>
      </w:r>
    </w:p>
    <w:p w:rsidR="00170EEC" w:rsidRDefault="00170EEC">
      <w:pPr>
        <w:widowControl w:val="0"/>
        <w:rPr>
          <w:rFonts w:ascii="Courier 10cpi" w:hAnsi="Courier 10cpi"/>
          <w:b/>
          <w:lang w:val="en-CA"/>
        </w:rPr>
      </w:pPr>
    </w:p>
    <w:p w:rsidR="00170EEC" w:rsidRDefault="00170EEC">
      <w:pPr>
        <w:widowControl w:val="0"/>
        <w:rPr>
          <w:rFonts w:ascii="Courier 10cpi" w:hAnsi="Courier 10cpi"/>
          <w:b/>
          <w:lang w:val="en-CA"/>
        </w:rPr>
      </w:pPr>
    </w:p>
    <w:p w:rsidR="00170EEC" w:rsidRDefault="00170EEC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Offre de transaction : variante</w:t>
      </w:r>
    </w:p>
    <w:p w:rsidR="00170EEC" w:rsidRDefault="00170EEC">
      <w:pPr>
        <w:widowControl w:val="0"/>
        <w:rPr>
          <w:rFonts w:ascii="Courier 10cpi" w:hAnsi="Courier 10cpi"/>
          <w:lang w:val="en-CA"/>
        </w:rPr>
      </w:pPr>
    </w:p>
    <w:p w:rsidR="00170EEC" w:rsidRDefault="00170EEC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170EEC" w:rsidRDefault="00170EEC">
      <w:pPr>
        <w:widowControl w:val="0"/>
        <w:rPr>
          <w:rFonts w:ascii="Courier 10cpi" w:hAnsi="Courier 10cpi"/>
          <w:lang w:val="en-CA"/>
        </w:rPr>
      </w:pPr>
    </w:p>
    <w:p w:rsidR="00170EEC" w:rsidRDefault="00170EEC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170EEC" w:rsidRDefault="00170EEC">
      <w:pPr>
        <w:widowControl w:val="0"/>
        <w:rPr>
          <w:rFonts w:ascii="Courier 10cpi" w:hAnsi="Courier 10cpi"/>
          <w:lang w:val="en-CA"/>
        </w:rPr>
      </w:pPr>
    </w:p>
    <w:p w:rsidR="00170EEC" w:rsidRDefault="00170EEC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170EEC" w:rsidRDefault="00170EEC">
      <w:pPr>
        <w:widowControl w:val="0"/>
        <w:rPr>
          <w:rFonts w:ascii="Courier 10cpi" w:hAnsi="Courier 10cpi"/>
          <w:lang w:val="en-CA"/>
        </w:rPr>
      </w:pPr>
    </w:p>
    <w:p w:rsidR="00170EEC" w:rsidRDefault="00170EEC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OFFRE DE TRANSACTION</w:t>
      </w:r>
    </w:p>
    <w:p w:rsidR="00170EEC" w:rsidRDefault="00170EEC">
      <w:pPr>
        <w:widowControl w:val="0"/>
        <w:rPr>
          <w:rFonts w:ascii="Courier 10cpi" w:hAnsi="Courier 10cpi"/>
          <w:lang w:val="en-CA"/>
        </w:rPr>
      </w:pPr>
    </w:p>
    <w:p w:rsidR="00170EEC" w:rsidRDefault="00170EEC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 défendeur fait une offre de transaction sur la présente affaire aux conditions suivantes :</w:t>
      </w:r>
    </w:p>
    <w:p w:rsidR="00170EEC" w:rsidRDefault="00170EEC">
      <w:pPr>
        <w:widowControl w:val="0"/>
        <w:rPr>
          <w:rFonts w:ascii="Courier 10cpi" w:hAnsi="Courier 10cpi"/>
          <w:lang w:val="en-CA"/>
        </w:rPr>
      </w:pPr>
    </w:p>
    <w:p w:rsidR="00170EEC" w:rsidRDefault="00170EEC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1. le défendeur paie au demandeur la somme de ... $ ainsi que l'intérêt avant jugement prévu à la </w:t>
      </w:r>
      <w:r>
        <w:rPr>
          <w:rFonts w:ascii="Courier 10cpi" w:hAnsi="Courier 10cpi"/>
          <w:i/>
          <w:lang w:val="en-CA"/>
        </w:rPr>
        <w:t>Loi sur les tribunaux judiciaires</w:t>
      </w:r>
      <w:r>
        <w:rPr>
          <w:rFonts w:ascii="Courier 10cpi" w:hAnsi="Courier 10cpi"/>
          <w:lang w:val="en-CA"/>
        </w:rPr>
        <w:t>, L.R.O. 1990, chap. C.43, pour la période écoulée entre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la date du jugement, sous réserve des retenues légales;</w:t>
      </w:r>
    </w:p>
    <w:p w:rsidR="00170EEC" w:rsidRDefault="00170EEC">
      <w:pPr>
        <w:widowControl w:val="0"/>
        <w:rPr>
          <w:rFonts w:ascii="Courier 10cpi" w:hAnsi="Courier 10cpi"/>
          <w:lang w:val="en-CA"/>
        </w:rPr>
      </w:pPr>
    </w:p>
    <w:p w:rsidR="00170EEC" w:rsidRDefault="00170EEC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 le défendeur paie au demandeur les dépens que la Cour lui adjugera;</w:t>
      </w:r>
    </w:p>
    <w:p w:rsidR="00170EEC" w:rsidRDefault="00170EEC">
      <w:pPr>
        <w:widowControl w:val="0"/>
        <w:rPr>
          <w:rFonts w:ascii="Courier 10cpi" w:hAnsi="Courier 10cpi"/>
          <w:lang w:val="en-CA"/>
        </w:rPr>
      </w:pPr>
    </w:p>
    <w:p w:rsidR="00170EEC" w:rsidRDefault="00170EEC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 l'offre ci-dessus expire dès que s'ouvre l'instruction de la présente action.</w:t>
      </w:r>
    </w:p>
    <w:p w:rsidR="00170EEC" w:rsidRDefault="00170EEC">
      <w:pPr>
        <w:widowControl w:val="0"/>
        <w:rPr>
          <w:rFonts w:ascii="Courier 10cpi" w:hAnsi="Courier 10cpi"/>
          <w:lang w:val="en-CA"/>
        </w:rPr>
      </w:pPr>
    </w:p>
    <w:p w:rsidR="00170EEC" w:rsidRDefault="00170EEC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4320" w:hanging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des procureurs</w:t>
      </w:r>
      <w:r>
        <w:rPr>
          <w:rFonts w:ascii="Courier 10cpi" w:hAnsi="Courier 10cpi"/>
          <w:lang w:val="en-CA"/>
        </w:rPr>
        <w:t>]</w:t>
      </w:r>
    </w:p>
    <w:p w:rsidR="00170EEC" w:rsidRDefault="00170EEC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170EEC" w:rsidRDefault="00170EEC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procureurs du défendeur</w:t>
      </w:r>
    </w:p>
    <w:p w:rsidR="00170EEC" w:rsidRDefault="00170EE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170EEC" w:rsidRDefault="00170EE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DESTINATAIRES :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 et adresse des procureurs</w:t>
      </w:r>
      <w:r>
        <w:rPr>
          <w:rFonts w:ascii="Courier 10cpi" w:hAnsi="Courier 10cpi"/>
          <w:lang w:val="en-CA"/>
        </w:rPr>
        <w:t>]</w:t>
      </w:r>
    </w:p>
    <w:p w:rsidR="00170EEC" w:rsidRDefault="00170EE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170EEC" w:rsidRDefault="00170EE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288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du demandeur</w:t>
      </w:r>
    </w:p>
    <w:sectPr w:rsidR="00170EEC" w:rsidSect="00170EE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EEC"/>
    <w:rsid w:val="0017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