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98" w:rsidRDefault="00434698">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B. ASSIGNATION À UN TÉMOIN EN DEHORS DE L'ONTARIO</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La règle 53.05 des Règles de procédure civile prévoit que l'assignation d'un témoin se trouvant en dehors de l'Ontario en application de la </w:t>
      </w:r>
      <w:r>
        <w:rPr>
          <w:rFonts w:ascii="Courier 10cpi" w:hAnsi="Courier 10cpi"/>
          <w:i/>
          <w:lang w:val="en-CA"/>
        </w:rPr>
        <w:t>Loi sur les assignations interprovinciales de témoins</w:t>
      </w:r>
      <w:r>
        <w:rPr>
          <w:rFonts w:ascii="Courier 10cpi" w:hAnsi="Courier 10cpi"/>
          <w:lang w:val="en-CA"/>
        </w:rPr>
        <w:t xml:space="preserve">, L.R.O. 1990, chap. I.12 doit être rédigée selon la formule 53C. Le certificat du juge prévu par l'article 5 de la </w:t>
      </w:r>
      <w:r>
        <w:rPr>
          <w:rFonts w:ascii="Courier 10cpi" w:hAnsi="Courier 10cpi"/>
          <w:i/>
          <w:lang w:val="en-CA"/>
        </w:rPr>
        <w:t>Loi sur les assignations interprovinciales de témoins</w:t>
      </w:r>
      <w:r>
        <w:rPr>
          <w:rFonts w:ascii="Courier 10cpi" w:hAnsi="Courier 10cpi"/>
          <w:lang w:val="en-CA"/>
        </w:rPr>
        <w:t xml:space="preserve"> est joint à l'assignation ou est inscrit sur l'assignation. Suivant l'article 5, la partie à une instance devant un tribunal de l'Ontario, qui fait délivrer une assignation en vue de sa signification dans une autre province, peut se présenter devant un juge de la Cour de l'Ontario (Division générale), qui entendra ou interrogera la partie ou son avocat, le cas échéant. Le juge signe un certificat qui peut être rédigé selon la formule donnée à l'annexe 2 et y fait apposer le sceau du tribunal s'il est convaincu que la présence en Ontario de la personne requise comme témoin en Ontario :</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est nécessaire à la résolution équitable de l'instance dans le cadre de laquelle l'assignation ou tout autre document a été délivré;</w:t>
      </w:r>
    </w:p>
    <w:p w:rsidR="00434698" w:rsidRDefault="00434698">
      <w:pPr>
        <w:widowControl w:val="0"/>
        <w:spacing w:line="240" w:lineRule="exact"/>
        <w:ind w:left="1440" w:hanging="720"/>
        <w:rPr>
          <w:rFonts w:ascii="Courier 10cpi" w:hAnsi="Courier 10cpi"/>
          <w:lang w:val="en-CA"/>
        </w:rPr>
      </w:pPr>
      <w:r>
        <w:rPr>
          <w:rFonts w:ascii="Courier 10cpi" w:hAnsi="Courier 10cpi"/>
          <w:lang w:val="en-CA"/>
        </w:rPr>
        <w:t>b)</w:t>
      </w:r>
      <w:r>
        <w:rPr>
          <w:rFonts w:ascii="Courier 10cpi" w:hAnsi="Courier 10cpi"/>
          <w:lang w:val="en-CA"/>
        </w:rPr>
        <w:tab/>
        <w:t>est, eu égard à la nature et à l'importance de l'affaire, raisonnable et essentielle à la bonne administration de la justice en Ontario.</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b/>
          <w:lang w:val="en-CA"/>
        </w:rPr>
      </w:pPr>
    </w:p>
    <w:p w:rsidR="00434698" w:rsidRDefault="00434698">
      <w:pPr>
        <w:widowControl w:val="0"/>
        <w:tabs>
          <w:tab w:val="center" w:pos="4680"/>
        </w:tabs>
        <w:spacing w:line="240" w:lineRule="exact"/>
        <w:rPr>
          <w:rFonts w:ascii="Courier 10cpi" w:hAnsi="Courier 10cpi"/>
          <w:lang w:val="en-CA"/>
        </w:rPr>
      </w:pPr>
      <w:r>
        <w:rPr>
          <w:rFonts w:ascii="Courier 10cpi" w:hAnsi="Courier 10cpi"/>
          <w:b/>
          <w:lang w:val="en-CA"/>
        </w:rPr>
        <w:tab/>
        <w:t>[74:B:1]</w:t>
      </w:r>
    </w:p>
    <w:p w:rsidR="00434698" w:rsidRDefault="00434698">
      <w:pPr>
        <w:widowControl w:val="0"/>
        <w:spacing w:line="240" w:lineRule="exact"/>
        <w:rPr>
          <w:rFonts w:ascii="Courier 10cpi" w:hAnsi="Courier 10cpi"/>
          <w:b/>
          <w:u w:val="single"/>
          <w:lang w:val="en-CA"/>
        </w:rPr>
      </w:pPr>
    </w:p>
    <w:p w:rsidR="00434698" w:rsidRDefault="00434698">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Assignation à un témoin en dehors de l'Ontario</w:t>
      </w:r>
    </w:p>
    <w:p w:rsidR="00434698" w:rsidRDefault="00434698">
      <w:pPr>
        <w:widowControl w:val="0"/>
        <w:spacing w:line="240" w:lineRule="exact"/>
        <w:rPr>
          <w:rFonts w:ascii="Courier 10cpi" w:hAnsi="Courier 10cpi"/>
          <w:b/>
          <w:u w:val="single"/>
          <w:lang w:val="en-CA"/>
        </w:rPr>
      </w:pPr>
    </w:p>
    <w:p w:rsidR="00434698" w:rsidRDefault="00434698">
      <w:pPr>
        <w:widowControl w:val="0"/>
        <w:tabs>
          <w:tab w:val="center" w:pos="4680"/>
        </w:tabs>
        <w:spacing w:line="240" w:lineRule="exact"/>
        <w:rPr>
          <w:rFonts w:ascii="Courier 10cpi" w:hAnsi="Courier 10cpi"/>
          <w:lang w:val="en-CA"/>
        </w:rPr>
      </w:pPr>
      <w:r>
        <w:rPr>
          <w:rFonts w:ascii="Courier 10cpi" w:hAnsi="Courier 10cpi"/>
          <w:lang w:val="en-CA"/>
        </w:rPr>
        <w:tab/>
        <w:t>[Formule 53C]</w:t>
      </w:r>
    </w:p>
    <w:p w:rsidR="00434698" w:rsidRDefault="00434698">
      <w:pPr>
        <w:widowControl w:val="0"/>
        <w:spacing w:line="240" w:lineRule="exact"/>
        <w:rPr>
          <w:rFonts w:ascii="Courier 10cpi" w:hAnsi="Courier 10cpi"/>
          <w:lang w:val="en-CA"/>
        </w:rPr>
      </w:pPr>
    </w:p>
    <w:p w:rsidR="00434698" w:rsidRDefault="00434698">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34698" w:rsidRDefault="00434698">
      <w:pPr>
        <w:widowControl w:val="0"/>
        <w:spacing w:line="240" w:lineRule="exact"/>
        <w:rPr>
          <w:rFonts w:ascii="Courier 10cpi" w:hAnsi="Courier 10cpi"/>
          <w:lang w:val="en-CA"/>
        </w:rPr>
      </w:pPr>
    </w:p>
    <w:p w:rsidR="00434698" w:rsidRDefault="00434698">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34698" w:rsidRDefault="00434698">
      <w:pPr>
        <w:widowControl w:val="0"/>
        <w:spacing w:line="240" w:lineRule="exact"/>
        <w:rPr>
          <w:rFonts w:ascii="Courier 10cpi" w:hAnsi="Courier 10cpi"/>
          <w:lang w:val="en-CA"/>
        </w:rPr>
      </w:pPr>
    </w:p>
    <w:p w:rsidR="00434698" w:rsidRDefault="00434698">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34698" w:rsidRDefault="00434698">
      <w:pPr>
        <w:widowControl w:val="0"/>
        <w:spacing w:line="240" w:lineRule="exact"/>
        <w:rPr>
          <w:rFonts w:ascii="Courier 10cpi" w:hAnsi="Courier 10cpi"/>
          <w:lang w:val="en-CA"/>
        </w:rPr>
      </w:pPr>
    </w:p>
    <w:p w:rsidR="00434698" w:rsidRDefault="00434698">
      <w:pPr>
        <w:widowControl w:val="0"/>
        <w:tabs>
          <w:tab w:val="center" w:pos="4680"/>
        </w:tabs>
        <w:spacing w:line="240" w:lineRule="exact"/>
        <w:rPr>
          <w:rFonts w:ascii="Courier 10cpi" w:hAnsi="Courier 10cpi"/>
          <w:lang w:val="en-CA"/>
        </w:rPr>
      </w:pPr>
      <w:r>
        <w:rPr>
          <w:rFonts w:ascii="Courier 10cpi" w:hAnsi="Courier 10cpi"/>
          <w:lang w:val="en-CA"/>
        </w:rPr>
        <w:tab/>
        <w:t>ASSIGNATION À UN TÉMOIN EN DEHORS DE L'ONTARIO</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r>
        <w:rPr>
          <w:rFonts w:ascii="Courier 10cpi" w:hAnsi="Courier 10cpi"/>
          <w:lang w:val="en-CA"/>
        </w:rPr>
        <w:t>À [</w:t>
      </w:r>
      <w:r>
        <w:rPr>
          <w:rFonts w:ascii="Courier 10cpi" w:hAnsi="Courier 10cpi"/>
          <w:i/>
          <w:lang w:val="en-CA"/>
        </w:rPr>
        <w:t>nom et adresse du témoin</w:t>
      </w:r>
      <w:r>
        <w:rPr>
          <w:rFonts w:ascii="Courier 10cpi" w:hAnsi="Courier 10cpi"/>
          <w:lang w:val="en-CA"/>
        </w:rPr>
        <w:t>]</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r>
        <w:rPr>
          <w:rFonts w:ascii="Courier 10cpi" w:hAnsi="Courier 10cpi"/>
          <w:lang w:val="en-CA"/>
        </w:rPr>
        <w:tab/>
        <w:t>VOUS ÊTES REQUIS(E) DE TÉMOIGNER (devant le tribunal, lors de l'instruction de la présente instance, lors d'un interrogatoire préalable, lors d'un contre-interrogatoire sur l'affidavit en date du [</w:t>
      </w:r>
      <w:r>
        <w:rPr>
          <w:rFonts w:ascii="Courier 10cpi" w:hAnsi="Courier 10cpi"/>
          <w:i/>
          <w:lang w:val="en-CA"/>
        </w:rPr>
        <w:t>date</w:t>
      </w:r>
      <w:r>
        <w:rPr>
          <w:rFonts w:ascii="Courier 10cpi" w:hAnsi="Courier 10cpi"/>
          <w:lang w:val="en-CA"/>
        </w:rPr>
        <w:t>], etc.)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à/au [</w:t>
      </w:r>
      <w:r>
        <w:rPr>
          <w:rFonts w:ascii="Courier 10cpi" w:hAnsi="Courier 10cpi"/>
          <w:i/>
          <w:lang w:val="en-CA"/>
        </w:rPr>
        <w:t>adresse du palais de justice</w:t>
      </w:r>
      <w:r>
        <w:rPr>
          <w:rFonts w:ascii="Courier 10cpi" w:hAnsi="Courier 10cpi"/>
          <w:lang w:val="en-CA"/>
        </w:rPr>
        <w:t>] et d'y demeurer jusqu'à ce que votre présence ne soit plus requise.</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r>
        <w:rPr>
          <w:rFonts w:ascii="Courier 10cpi" w:hAnsi="Courier 10cpi"/>
          <w:lang w:val="en-CA"/>
        </w:rPr>
        <w:tab/>
        <w:t xml:space="preserve">VOUS ÊTES REQUIS(E) D'APPORTER AVEC VOUS et de produire, lors de l'instruction, les objets et documents suivants : </w:t>
      </w:r>
    </w:p>
    <w:p w:rsidR="00434698" w:rsidRDefault="00434698">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Indiquer la nature et la date de chaque document et donner suffisamment de précisions pour permettre d'identifier le document et l'objet</w:t>
      </w:r>
      <w:r>
        <w:rPr>
          <w:rFonts w:ascii="Courier 10cpi" w:hAnsi="Courier 10cpi"/>
          <w:lang w:val="en-CA"/>
        </w:rPr>
        <w:t xml:space="preserve">.] </w:t>
      </w:r>
    </w:p>
    <w:p w:rsidR="00434698" w:rsidRDefault="00434698">
      <w:pPr>
        <w:widowControl w:val="0"/>
        <w:spacing w:line="240" w:lineRule="exact"/>
        <w:rPr>
          <w:rFonts w:ascii="Courier 10cpi" w:hAnsi="Courier 10cpi"/>
          <w:lang w:val="en-CA"/>
        </w:rPr>
      </w:pPr>
    </w:p>
    <w:p w:rsidR="00434698" w:rsidRDefault="00434698">
      <w:pPr>
        <w:widowControl w:val="0"/>
        <w:spacing w:line="240" w:lineRule="exact"/>
        <w:rPr>
          <w:rFonts w:ascii="Courier 10cpi" w:hAnsi="Courier 10cpi"/>
          <w:lang w:val="en-CA"/>
        </w:rPr>
      </w:pPr>
      <w:r>
        <w:rPr>
          <w:rFonts w:ascii="Courier 10cpi" w:hAnsi="Courier 10cpi"/>
          <w:lang w:val="en-CA"/>
        </w:rPr>
        <w:tab/>
        <w:t xml:space="preserve">L'INDEMNITÉ DE PRÉSENCE POUR ... jour(s) est signifiée en même temps que la présente assignation et calculée conformément à la </w:t>
      </w:r>
      <w:r>
        <w:rPr>
          <w:rFonts w:ascii="Courier 10cpi" w:hAnsi="Courier 10cpi"/>
          <w:i/>
          <w:lang w:val="en-CA"/>
        </w:rPr>
        <w:t>Loi sur les assignations interprovinciales de témoins</w:t>
      </w:r>
      <w:r>
        <w:rPr>
          <w:rFonts w:ascii="Courier 10cpi" w:hAnsi="Courier 10cpi"/>
          <w:lang w:val="en-CA"/>
        </w:rPr>
        <w:t>, L.R.O. 1990, chap. I.12, comme suit :</w:t>
      </w:r>
    </w:p>
    <w:p w:rsidR="00434698" w:rsidRDefault="00434698">
      <w:pPr>
        <w:widowControl w:val="0"/>
        <w:spacing w:line="240" w:lineRule="exact"/>
        <w:rPr>
          <w:rFonts w:ascii="Courier 10cpi" w:hAnsi="Courier 10cpi"/>
          <w:lang w:val="en-CA"/>
        </w:rPr>
      </w:pP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Indemnité de présence de 20 $ par jour</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 xml:space="preserve">pour chaque jour d'absence de votre </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domicile habituel (au moins 60 $)</w:t>
      </w:r>
      <w:r>
        <w:rPr>
          <w:rFonts w:ascii="Courier 10cpi" w:hAnsi="Courier 10cpi"/>
          <w:lang w:val="en-CA"/>
        </w:rPr>
        <w:tab/>
        <w:t>... $</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Indemnité de déplacement</w:t>
      </w:r>
      <w:r>
        <w:rPr>
          <w:rFonts w:ascii="Courier 10cpi" w:hAnsi="Courier 10cpi"/>
          <w:lang w:val="en-CA"/>
        </w:rPr>
        <w:tab/>
        <w:t>... $</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Indemnité de logement pour au moins</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trois jours (au moins 60 $)</w:t>
      </w:r>
      <w:r>
        <w:rPr>
          <w:rFonts w:ascii="Courier 10cpi" w:hAnsi="Courier 10cpi"/>
          <w:lang w:val="en-CA"/>
        </w:rPr>
        <w:tab/>
        <w:t>... $</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Indemnité de repas pour au moins</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t>trois jours (au moins 48 $)</w:t>
      </w:r>
      <w:r>
        <w:rPr>
          <w:rFonts w:ascii="Courier 10cpi" w:hAnsi="Courier 10cpi"/>
          <w:lang w:val="en-CA"/>
        </w:rPr>
        <w:tab/>
        <w:t>... $</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t>_____</w:t>
      </w:r>
    </w:p>
    <w:p w:rsidR="00434698" w:rsidRDefault="00434698">
      <w:pPr>
        <w:widowControl w:val="0"/>
        <w:tabs>
          <w:tab w:val="left" w:pos="-1440"/>
          <w:tab w:val="left" w:pos="-720"/>
          <w:tab w:val="left" w:pos="0"/>
          <w:tab w:val="left" w:pos="144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TOTAL</w:t>
      </w:r>
      <w:r>
        <w:rPr>
          <w:rFonts w:ascii="Courier 10cpi" w:hAnsi="Courier 10cpi"/>
          <w:lang w:val="en-CA"/>
        </w:rPr>
        <w:tab/>
        <w:t>... $</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Si votre présence est requise pour une plus longue période, vous aurez droit à une indemnité de présence supplémentaire.</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 xml:space="preserve">VOUS POUVEZ ÊTRE CONTRAINT(E) DE VOUS CONFORMER À CETTE ASSIGNATION par les tribunaux de votre province en vertu de la </w:t>
      </w:r>
      <w:r>
        <w:rPr>
          <w:rFonts w:ascii="Courier 10cpi" w:hAnsi="Courier 10cpi"/>
          <w:i/>
          <w:lang w:val="en-CA"/>
        </w:rPr>
        <w:t>Loi sur les assignations interprovinciales de témoins.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5040" w:hanging="504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t>délivrée par</w:t>
      </w:r>
      <w:r>
        <w:rPr>
          <w:rFonts w:ascii="Courier 10cpi" w:hAnsi="Courier 10cpi"/>
          <w:lang w:val="en-CA"/>
        </w:rPr>
        <w:tab/>
        <w:t>..............................</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adresse du </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greffe</w:t>
      </w:r>
      <w:r>
        <w:rPr>
          <w:rFonts w:ascii="Courier 10cpi" w:hAnsi="Courier 10cpi"/>
          <w:lang w:val="en-CA"/>
        </w:rPr>
        <w:tab/>
      </w:r>
      <w:r>
        <w:rPr>
          <w:rFonts w:ascii="Courier 10cpi" w:hAnsi="Courier 10cpi"/>
          <w:lang w:val="en-CA"/>
        </w:rPr>
        <w:tab/>
        <w:t>...............................</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La présente assignation a été délivrée à la demande de la personne suivante et toute demande de renseignements peut lui être envoyée à l'adresse suivante :</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rPr>
          <w:rFonts w:ascii="Courier 10cpi" w:hAnsi="Courier 10cpi"/>
          <w:lang w:val="en-CA"/>
        </w:rPr>
      </w:pPr>
      <w:r>
        <w:rPr>
          <w:rFonts w:ascii="Courier 10cpi" w:hAnsi="Courier 10cpi"/>
          <w:lang w:val="en-CA"/>
        </w:rPr>
        <w:t>[</w:t>
      </w:r>
      <w:r>
        <w:rPr>
          <w:rFonts w:ascii="Courier 10cpi" w:hAnsi="Courier 10cpi"/>
          <w:i/>
          <w:lang w:val="en-CA"/>
        </w:rPr>
        <w:t>nom, adresse et numéro de téléphone du procureur ou de la partie qui signifie l'assignation</w:t>
      </w:r>
      <w:r>
        <w:rPr>
          <w:rFonts w:ascii="Courier 10cpi" w:hAnsi="Courier 10cpi"/>
          <w:lang w:val="en-CA"/>
        </w:rPr>
        <w:t>]</w:t>
      </w: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434698" w:rsidRDefault="004346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Annexer le certificat du juge délivré aux termes de l'article 5 de la Loi sur les assignations interprovinciales de témoins : voir la formule 74:B:2.</w:t>
      </w:r>
      <w:r>
        <w:rPr>
          <w:rFonts w:ascii="Courier 10cpi" w:hAnsi="Courier 10cpi"/>
          <w:lang w:val="en-CA"/>
        </w:rPr>
        <w:t>]</w:t>
      </w:r>
    </w:p>
    <w:sectPr w:rsidR="00434698" w:rsidSect="0043469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698"/>
    <w:rsid w:val="0043469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