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47" w:rsidRDefault="00DA1347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[75:B:3]</w:t>
      </w:r>
    </w:p>
    <w:p w:rsidR="00DA1347" w:rsidRDefault="00DA1347">
      <w:pPr>
        <w:widowControl w:val="0"/>
        <w:rPr>
          <w:rFonts w:ascii="Courier 10cpi" w:hAnsi="Courier 10cpi"/>
          <w:b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b/>
          <w:lang w:val="en-CA"/>
        </w:rPr>
      </w:pPr>
    </w:p>
    <w:p w:rsidR="00DA1347" w:rsidRDefault="00DA13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CAUTIONNEMENT POUR DÉPENS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défenderesse en vue d'obtenir une ordonnance augmentant le cautionnement pour dépens dont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le]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ordonné la consignation, a été entendue aujourd'hui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qui a été déposé, après avoir lu les pièces qui sont jointes à cet affidavit et auxquelles cet affidavit renvoie, ainsi que la transcription du contre-interrogatoire mené à son sujet, et après avoir entendu les plaidoiries de l'avocat de la défenderesse et de la demanderesse,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que, dans un délai de ... jours de la signification de la présente ordonnance à la demanderesse ou à ses avocats, celle-ci consigne au tribunal la somme supplémentaire de ... $ à titre de cautionnement pour les dépens de la présente action, et que le cautionnement prévu dans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 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soit augmenté en conséquence.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que, jusqu'à ce que le cautionnement requis par la présente ordonnance ait été remis, la demanderesse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la requérante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ne puisse pas prendre de mesures dans cette instance, sauf un appel de la présente ordonnance [</w:t>
      </w:r>
      <w:r>
        <w:rPr>
          <w:rFonts w:ascii="Courier 10cpi" w:hAnsi="Courier 10cpi"/>
          <w:i/>
          <w:lang w:val="en-CA"/>
        </w:rPr>
        <w:t>ou selon ce qui est ordonné</w:t>
      </w:r>
      <w:r>
        <w:rPr>
          <w:rFonts w:ascii="Courier 10cpi" w:hAnsi="Courier 10cpi"/>
          <w:lang w:val="en-CA"/>
        </w:rPr>
        <w:t>].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les dépens de la présente motion suivent l'issue de l'instance.</w:t>
      </w:r>
    </w:p>
    <w:p w:rsidR="00DA1347" w:rsidRDefault="00DA1347">
      <w:pPr>
        <w:widowControl w:val="0"/>
        <w:rPr>
          <w:rFonts w:ascii="Courier 10cpi" w:hAnsi="Courier 10cpi"/>
          <w:lang w:val="en-CA"/>
        </w:rPr>
      </w:pPr>
    </w:p>
    <w:p w:rsidR="00DA1347" w:rsidRDefault="00DA134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DA1347" w:rsidRDefault="00DA134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DA1347" w:rsidSect="00DA1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47"/>
    <w:rsid w:val="00D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