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A9" w:rsidRDefault="00D90EA9">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 xml:space="preserve">C. CONFIRMATION DU </w:t>
      </w:r>
      <w:r>
        <w:rPr>
          <w:rFonts w:ascii="Courier 10cpi" w:hAnsi="Courier 10cpi"/>
          <w:b/>
          <w:color w:val="FF0000"/>
          <w:lang w:val="en-CA"/>
        </w:rPr>
        <w:t>CERTIFICAT</w:t>
      </w: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du paragraphe 6(5) de la </w:t>
      </w:r>
      <w:r>
        <w:rPr>
          <w:rFonts w:ascii="Courier 10cpi" w:hAnsi="Courier 10cpi"/>
          <w:i/>
          <w:lang w:val="en-CA"/>
        </w:rPr>
        <w:t>Loi sur les procureurs</w:t>
      </w:r>
      <w:r>
        <w:rPr>
          <w:rFonts w:ascii="Courier 10cpi" w:hAnsi="Courier 10cpi"/>
          <w:lang w:val="en-CA"/>
        </w:rPr>
        <w:t>, L.R.O. 1990, chap. S.15, le montant certifié dû est payé par la partie tenue de le payer sans délai après confirmation du certificat au même titre que s'il s'agissait de la confirmation du rapport d'un arbitre aux termes des Règles de procédure civile.</w:t>
      </w: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r>
        <w:rPr>
          <w:rFonts w:ascii="Courier 10cpi" w:hAnsi="Courier 10cpi"/>
          <w:lang w:val="en-CA"/>
        </w:rPr>
        <w:t>Le paragraphe 54.09(1) prévoit que si l'ordonnance de renvoi n'exige pas que l'arbitre fasse rapport au juge, le rapport ou le rapport provisoire est confirmé à l'expiration d'un délai de quinze jours après le dépôt au greffe du lieu où l'instance a été introduite, d'une copie de ce rapport, accompagnée de la preuve de sa signification à chaque partie qui a comparu au renvoi, à moins qu'un avis de motion en opposition à la confirmation ne soit signifié avant l'expiration de ce délai.</w:t>
      </w: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p>
    <w:p w:rsidR="00D90EA9" w:rsidRDefault="00D90EA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[79:C:1]</w:t>
      </w:r>
    </w:p>
    <w:p w:rsidR="00D90EA9" w:rsidRDefault="00D90EA9">
      <w:pPr>
        <w:widowControl w:val="0"/>
        <w:rPr>
          <w:rFonts w:ascii="Courier 10cpi" w:hAnsi="Courier 10cpi"/>
          <w:lang w:val="en-CA"/>
        </w:rPr>
      </w:pPr>
    </w:p>
    <w:p w:rsidR="00D90EA9" w:rsidRDefault="00D90EA9">
      <w:pPr>
        <w:widowControl w:val="0"/>
        <w:rPr>
          <w:rFonts w:ascii="Courier 10cpi" w:hAnsi="Courier 10cpi"/>
          <w:b/>
          <w:lang w:val="en-CA"/>
        </w:rPr>
      </w:pPr>
    </w:p>
    <w:p w:rsidR="00D90EA9" w:rsidRDefault="00D90EA9">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Le paragraphe 6(4) de la </w:t>
      </w:r>
      <w:r>
        <w:rPr>
          <w:rFonts w:ascii="Courier 10cpi" w:hAnsi="Courier 10cpi"/>
          <w:i/>
          <w:color w:val="FF0000"/>
          <w:lang w:val="en-CA"/>
        </w:rPr>
        <w:t>Loi sur les procureurs</w:t>
      </w:r>
      <w:r>
        <w:rPr>
          <w:rFonts w:ascii="Courier 10cpi" w:hAnsi="Courier 10cpi"/>
          <w:color w:val="FF0000"/>
          <w:lang w:val="en-CA"/>
        </w:rPr>
        <w:t xml:space="preserve"> prévoit que la motion en opposition à la confirmation du certificat est présentée à un juge de la Cour de l'Ontario (Division générale). </w:t>
      </w:r>
    </w:p>
    <w:p w:rsidR="00D90EA9" w:rsidRDefault="00D90EA9">
      <w:pPr>
        <w:widowControl w:val="0"/>
        <w:rPr>
          <w:rFonts w:ascii="Courier 10cpi" w:hAnsi="Courier 10cpi"/>
          <w:color w:val="FF0000"/>
          <w:lang w:val="en-CA"/>
        </w:rPr>
      </w:pPr>
    </w:p>
    <w:p w:rsidR="00D90EA9" w:rsidRDefault="00D90EA9">
      <w:pPr>
        <w:widowControl w:val="0"/>
        <w:rPr>
          <w:rFonts w:ascii="Courier 10cpi" w:hAnsi="Courier 10cpi"/>
          <w:color w:val="FF0000"/>
          <w:lang w:val="en-CA"/>
        </w:rPr>
      </w:pPr>
      <w:r>
        <w:rPr>
          <w:rFonts w:ascii="Courier 10cpi" w:hAnsi="Courier 10cpi"/>
          <w:color w:val="FF0000"/>
          <w:lang w:val="en-CA"/>
        </w:rPr>
        <w:t xml:space="preserve">Selon le paragraphe 54.09(3), l'avis de motion en opposition à la confirmation : </w:t>
      </w:r>
    </w:p>
    <w:p w:rsidR="00D90EA9" w:rsidRDefault="00D90EA9">
      <w:pPr>
        <w:widowControl w:val="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expose les motifs de l'opposition à la confirmation;</w:t>
      </w:r>
    </w:p>
    <w:p w:rsidR="00D90EA9" w:rsidRDefault="00D90EA9">
      <w:pPr>
        <w:widowControl w:val="0"/>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est signifié dans les quinze jours suivant le dépôt, au greffe du lieu où l'instance a été introduite, d'une copie du rapport, accompagnée de la preuve de sa signification à chaque partie qui a comparu au renvoi;</w:t>
      </w:r>
    </w:p>
    <w:p w:rsidR="00D90EA9" w:rsidRDefault="00D90EA9">
      <w:pPr>
        <w:widowControl w:val="0"/>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indique la date d'audience la plus rapprochée, qui se situe au moins trois jours après la signification de l'avis de motion.</w:t>
      </w:r>
    </w:p>
    <w:p w:rsidR="00D90EA9" w:rsidRDefault="00D90EA9">
      <w:pPr>
        <w:widowControl w:val="0"/>
        <w:rPr>
          <w:rFonts w:ascii="Courier 10cpi" w:hAnsi="Courier 10cpi"/>
          <w:color w:val="FF0000"/>
          <w:lang w:val="en-CA"/>
        </w:rPr>
      </w:pPr>
    </w:p>
    <w:p w:rsidR="00D90EA9" w:rsidRDefault="00D90EA9">
      <w:pPr>
        <w:widowControl w:val="0"/>
        <w:rPr>
          <w:rFonts w:ascii="Courier 10cpi" w:hAnsi="Courier 10cpi"/>
          <w:lang w:val="en-CA"/>
        </w:rPr>
      </w:pPr>
      <w:r>
        <w:rPr>
          <w:rFonts w:ascii="Courier 10cpi" w:hAnsi="Courier 10cpi"/>
          <w:color w:val="FF0000"/>
          <w:lang w:val="en-CA"/>
        </w:rPr>
        <w:t xml:space="preserve">Dans le cadre de la motion en confirmation du certificat, le tribunal peut confirmer une partie ou la totalité du rapport ou il peut rendre l'ordonnance qui lui paraît juste dans les circonstances : </w:t>
      </w:r>
      <w:r>
        <w:rPr>
          <w:rFonts w:ascii="Courier 10cpi" w:hAnsi="Courier 10cpi"/>
          <w:i/>
          <w:color w:val="FF0000"/>
          <w:lang w:val="en-CA"/>
        </w:rPr>
        <w:t>Ross Steel Fabricators &amp; Contractors v. Loaring Construction Co. Ltd.</w:t>
      </w:r>
      <w:r>
        <w:rPr>
          <w:rFonts w:ascii="Courier 10cpi" w:hAnsi="Courier 10cpi"/>
          <w:color w:val="FF0000"/>
          <w:lang w:val="en-CA"/>
        </w:rPr>
        <w:t xml:space="preserve">, (1986) 15 C.P.C. (2d) 27 (H.C. Ont.). Dans le cadre de la motion en opposition à la confirmation du rapport, le tribunal ne doit pas modifier le certificat du liquidateur à moins qu'il ne constate que le liquidateur a commis une erreur de principe, qu'il a excédé sa compétence ou qu'il a manifestement mésinterprété la preuve, et que, à la lumière de l'ensemble de la preuve, l'ordonnance d'adjudication est inadéquate : </w:t>
      </w:r>
      <w:r>
        <w:rPr>
          <w:rFonts w:ascii="Courier 10cpi" w:hAnsi="Courier 10cpi"/>
          <w:i/>
          <w:color w:val="FF0000"/>
          <w:lang w:val="en-CA"/>
        </w:rPr>
        <w:t>Jordan v. McKenzie</w:t>
      </w:r>
      <w:r>
        <w:rPr>
          <w:rFonts w:ascii="Courier 10cpi" w:hAnsi="Courier 10cpi"/>
          <w:color w:val="FF0000"/>
          <w:lang w:val="en-CA"/>
        </w:rPr>
        <w:t xml:space="preserve">, (1987) 26 C.P.C. (2d) 193 (Ont. H.C.), conf. par 39 C.P.C. (2d) 217 (Ont. C.A.); </w:t>
      </w:r>
      <w:r>
        <w:rPr>
          <w:rFonts w:ascii="Courier 10cpi" w:hAnsi="Courier 10cpi"/>
          <w:i/>
          <w:color w:val="FF0000"/>
          <w:lang w:val="en-CA"/>
        </w:rPr>
        <w:t>Buildevco Ltd. v. Monarch Construction Ltd.</w:t>
      </w:r>
      <w:r>
        <w:rPr>
          <w:rFonts w:ascii="Courier 10cpi" w:hAnsi="Courier 10cpi"/>
          <w:color w:val="FF0000"/>
          <w:lang w:val="en-CA"/>
        </w:rPr>
        <w:t>, (1990) 73 O.R. (2d) 627 (H.C.</w:t>
      </w:r>
      <w:r>
        <w:rPr>
          <w:rFonts w:ascii="Courier 10cpi" w:hAnsi="Courier 10cpi"/>
          <w:lang w:val="en-CA"/>
        </w:rPr>
        <w:t>).</w:t>
      </w: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p>
    <w:p w:rsidR="00D90EA9" w:rsidRDefault="00D90EA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 xml:space="preserve">Motion en opposition à la confirmation </w:t>
      </w:r>
    </w:p>
    <w:p w:rsidR="00D90EA9" w:rsidRDefault="00D90EA9">
      <w:pPr>
        <w:widowControl w:val="0"/>
        <w:rPr>
          <w:rFonts w:ascii="Courier 10cpi" w:hAnsi="Courier 10cpi"/>
          <w:lang w:val="en-CA"/>
        </w:rPr>
      </w:pPr>
    </w:p>
    <w:p w:rsidR="00D90EA9" w:rsidRDefault="00D90EA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90EA9" w:rsidRDefault="00D90EA9">
      <w:pPr>
        <w:widowControl w:val="0"/>
        <w:rPr>
          <w:rFonts w:ascii="Courier 10cpi" w:hAnsi="Courier 10cpi"/>
          <w:lang w:val="en-CA"/>
        </w:rPr>
      </w:pPr>
    </w:p>
    <w:p w:rsidR="00D90EA9" w:rsidRDefault="00D90EA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90EA9" w:rsidRDefault="00D90EA9">
      <w:pPr>
        <w:widowControl w:val="0"/>
        <w:rPr>
          <w:rFonts w:ascii="Courier 10cpi" w:hAnsi="Courier 10cpi"/>
          <w:lang w:val="en-CA"/>
        </w:rPr>
      </w:pPr>
    </w:p>
    <w:p w:rsidR="00D90EA9" w:rsidRDefault="00D90EA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90EA9" w:rsidRDefault="00D90EA9">
      <w:pPr>
        <w:widowControl w:val="0"/>
        <w:rPr>
          <w:rFonts w:ascii="Courier 10cpi" w:hAnsi="Courier 10cpi"/>
          <w:lang w:val="en-CA"/>
        </w:rPr>
      </w:pPr>
    </w:p>
    <w:p w:rsidR="00D90EA9" w:rsidRDefault="00D90EA9">
      <w:pPr>
        <w:widowControl w:val="0"/>
        <w:tabs>
          <w:tab w:val="center" w:pos="4680"/>
        </w:tabs>
        <w:rPr>
          <w:rFonts w:ascii="Courier 10cpi" w:hAnsi="Courier 10cpi"/>
          <w:lang w:val="en-CA"/>
        </w:rPr>
      </w:pPr>
      <w:r>
        <w:rPr>
          <w:rFonts w:ascii="Courier 10cpi" w:hAnsi="Courier 10cpi"/>
          <w:lang w:val="en-CA"/>
        </w:rPr>
        <w:tab/>
        <w:t>AVIS DE MOTION</w:t>
      </w: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r>
        <w:rPr>
          <w:rFonts w:ascii="Courier 10cpi" w:hAnsi="Courier 10cpi"/>
          <w:lang w:val="en-CA"/>
        </w:rPr>
        <w:tab/>
        <w:t>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susmentionnés, présenteront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D90EA9" w:rsidRDefault="00D90EA9">
      <w:pPr>
        <w:widowControl w:val="0"/>
        <w:rPr>
          <w:rFonts w:ascii="Courier 10cpi" w:hAnsi="Courier 10cpi"/>
          <w:lang w:val="en-CA"/>
        </w:rPr>
      </w:pPr>
    </w:p>
    <w:p w:rsidR="00D90EA9" w:rsidRDefault="00D90EA9">
      <w:pPr>
        <w:widowControl w:val="0"/>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D90EA9" w:rsidRDefault="00D90EA9">
      <w:pPr>
        <w:widowControl w:val="0"/>
        <w:rPr>
          <w:rFonts w:ascii="Courier 10cpi" w:hAnsi="Courier 10cpi"/>
          <w:color w:val="FF0000"/>
          <w:lang w:val="en-CA"/>
        </w:rPr>
      </w:pPr>
    </w:p>
    <w:p w:rsidR="00D90EA9" w:rsidRDefault="00D90EA9">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D90EA9" w:rsidRDefault="00D90EA9">
      <w:pPr>
        <w:widowControl w:val="0"/>
        <w:rPr>
          <w:rFonts w:ascii="Courier 10cpi" w:hAnsi="Courier 10cpi"/>
          <w:color w:val="FF0000"/>
          <w:lang w:val="en-CA"/>
        </w:rPr>
      </w:pPr>
    </w:p>
    <w:p w:rsidR="00D90EA9" w:rsidRDefault="00D90EA9">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D90EA9" w:rsidRDefault="00D90EA9">
      <w:pPr>
        <w:widowControl w:val="0"/>
        <w:rPr>
          <w:rFonts w:ascii="Courier 10cpi" w:hAnsi="Courier 10cpi"/>
          <w:color w:val="FF0000"/>
          <w:lang w:val="en-CA"/>
        </w:rPr>
      </w:pPr>
    </w:p>
    <w:p w:rsidR="00D90EA9" w:rsidRDefault="00D90EA9">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D90EA9" w:rsidRDefault="00D90EA9">
      <w:pPr>
        <w:widowControl w:val="0"/>
        <w:rPr>
          <w:rFonts w:ascii="Courier 10cpi" w:hAnsi="Courier 10cpi"/>
          <w:color w:val="FF0000"/>
          <w:lang w:val="en-CA"/>
        </w:rPr>
      </w:pPr>
    </w:p>
    <w:p w:rsidR="00D90EA9" w:rsidRDefault="00D90EA9">
      <w:pPr>
        <w:widowControl w:val="0"/>
        <w:rPr>
          <w:rFonts w:ascii="Courier 10cpi" w:hAnsi="Courier 10cpi"/>
          <w:lang w:val="en-CA"/>
        </w:rPr>
      </w:pPr>
      <w:r>
        <w:rPr>
          <w:rFonts w:ascii="Courier 10cpi" w:hAnsi="Courier 10cpi"/>
          <w:lang w:val="en-CA"/>
        </w:rPr>
        <w:tab/>
        <w:t>L'OBJET DE LA MOTION EST LE SUIVANT : une ordonnance annulant le certificat du liquidateur [</w:t>
      </w:r>
      <w:r>
        <w:rPr>
          <w:rFonts w:ascii="Courier 10cpi" w:hAnsi="Courier 10cpi"/>
          <w:i/>
          <w:lang w:val="en-CA"/>
        </w:rPr>
        <w:t>nom</w:t>
      </w:r>
      <w:r>
        <w:rPr>
          <w:rFonts w:ascii="Courier 10cpi" w:hAnsi="Courier 10cpi"/>
          <w:lang w:val="en-CA"/>
        </w:rPr>
        <w:t>] daté du [</w:t>
      </w:r>
      <w:r>
        <w:rPr>
          <w:rFonts w:ascii="Courier 10cpi" w:hAnsi="Courier 10cpi"/>
          <w:i/>
          <w:lang w:val="en-CA"/>
        </w:rPr>
        <w:t>date</w:t>
      </w:r>
      <w:r>
        <w:rPr>
          <w:rFonts w:ascii="Courier 10cpi" w:hAnsi="Courier 10cpi"/>
          <w:lang w:val="en-CA"/>
        </w:rPr>
        <w:t>] et déposé le [</w:t>
      </w:r>
      <w:r>
        <w:rPr>
          <w:rFonts w:ascii="Courier 10cpi" w:hAnsi="Courier 10cpi"/>
          <w:i/>
          <w:lang w:val="en-CA"/>
        </w:rPr>
        <w:t>date</w:t>
      </w:r>
      <w:r>
        <w:rPr>
          <w:rFonts w:ascii="Courier 10cpi" w:hAnsi="Courier 10cpi"/>
          <w:lang w:val="en-CA"/>
        </w:rPr>
        <w:t>] et une ordonnance portant que le mémoire d'honoraires, de frais et de débours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soit liquidé et que le montant s'y trouvant indiqué soit payé par la cliente [</w:t>
      </w:r>
      <w:r>
        <w:rPr>
          <w:rFonts w:ascii="Courier 10cpi" w:hAnsi="Courier 10cpi"/>
          <w:i/>
          <w:lang w:val="en-CA"/>
        </w:rPr>
        <w:t>nom</w:t>
      </w:r>
      <w:r>
        <w:rPr>
          <w:rFonts w:ascii="Courier 10cpi" w:hAnsi="Courier 10cpi"/>
          <w:lang w:val="en-CA"/>
        </w:rPr>
        <w:t>] à ses procureurs.</w:t>
      </w: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r>
        <w:rPr>
          <w:rFonts w:ascii="Courier 10cpi" w:hAnsi="Courier 10cpi"/>
          <w:lang w:val="en-CA"/>
        </w:rPr>
        <w:tab/>
        <w:t>LES MOYENS À L'APPUI DE LA MOTION SONT LES SUIVANTS :</w:t>
      </w:r>
    </w:p>
    <w:p w:rsidR="00D90EA9" w:rsidRDefault="00D90EA9">
      <w:pPr>
        <w:widowControl w:val="0"/>
        <w:rPr>
          <w:rFonts w:ascii="Courier 10cpi" w:hAnsi="Courier 10cpi"/>
          <w:lang w:val="en-CA"/>
        </w:rPr>
      </w:pPr>
    </w:p>
    <w:p w:rsidR="00D90EA9" w:rsidRDefault="00D90EA9">
      <w:pPr>
        <w:widowControl w:val="0"/>
        <w:rPr>
          <w:rFonts w:ascii="Courier 10cpi" w:hAnsi="Courier 10cpi"/>
          <w:lang w:val="en-CA"/>
        </w:rPr>
      </w:pPr>
      <w:r>
        <w:rPr>
          <w:rFonts w:ascii="Courier 10cpi" w:hAnsi="Courier 10cpi"/>
          <w:lang w:val="en-CA"/>
        </w:rPr>
        <w:t>1.</w:t>
      </w:r>
      <w:r>
        <w:rPr>
          <w:rFonts w:ascii="Courier 10cpi" w:hAnsi="Courier 10cpi"/>
          <w:lang w:val="en-CA"/>
        </w:rPr>
        <w:tab/>
        <w:t>Le liquidateur n'a pas exercé son pouvoir discrétionnaire d'une manière raisonnable lorsqu'il a examiné les mémoires et les éléments de preuve qui lui étaient présentés lors de la liquidation. En accordant un montant aussi inéquitable et inapproprié que celui qu'il a accordé, le liquidateur a commis une erreur de principe :</w:t>
      </w:r>
    </w:p>
    <w:p w:rsidR="00D90EA9" w:rsidRDefault="00D90EA9">
      <w:pPr>
        <w:widowControl w:val="0"/>
        <w:rPr>
          <w:rFonts w:ascii="Courier 10cpi" w:hAnsi="Courier 10cpi"/>
          <w:lang w:val="en-CA"/>
        </w:rPr>
      </w:pPr>
    </w:p>
    <w:p w:rsidR="00D90EA9" w:rsidRDefault="00D90EA9">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Selon la cliente, le mémoire était excessif pour les raisons suivantes :</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2304" w:hanging="864"/>
        <w:rPr>
          <w:rFonts w:ascii="Courier 10cpi" w:hAnsi="Courier 10cpi"/>
          <w:lang w:val="en-CA"/>
        </w:rPr>
      </w:pPr>
      <w:r>
        <w:rPr>
          <w:rFonts w:ascii="Courier 10cpi" w:hAnsi="Courier 10cpi"/>
          <w:lang w:val="en-CA"/>
        </w:rPr>
        <w:t>(i)</w:t>
      </w:r>
      <w:r>
        <w:rPr>
          <w:rFonts w:ascii="Courier 10cpi" w:hAnsi="Courier 10cpi"/>
          <w:lang w:val="en-CA"/>
        </w:rPr>
        <w:tab/>
        <w:t>Elle aurait payé très cher des services qui ne lui avaient guère rapporté. Or, le liquidateur a conclu de la preuve offerte que les services des procureurs de la cliente lui avaient au contraire grandement profité. En particulier, ses procureurs ont remporté un succès appréciable lors de la négociation d'une transaction sur des questions complexes et difficiles entre elle et son conjoint intimé. Le liquidateur a du reste qualifié cet homme de difficile et passablement retors. Il a noté la répugnance de l'intimé à divulguer sa situation financière et le talent considérable dont il a fait preuve pour retarder et entraver le déroulement de l'instance. Le liquidateur a de plus conclu que si un règlement n'était pas intervenu dans ce conflit familial haineux qui traînait en longueur, le procès aurait été terriblement coûteux;</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2304" w:hanging="864"/>
        <w:rPr>
          <w:rFonts w:ascii="Courier 10cpi" w:hAnsi="Courier 10cpi"/>
          <w:lang w:val="en-CA"/>
        </w:rPr>
      </w:pPr>
      <w:r>
        <w:rPr>
          <w:rFonts w:ascii="Courier 10cpi" w:hAnsi="Courier 10cpi"/>
          <w:lang w:val="en-CA"/>
        </w:rPr>
        <w:t>(ii)</w:t>
      </w:r>
      <w:r>
        <w:rPr>
          <w:rFonts w:ascii="Courier 10cpi" w:hAnsi="Courier 10cpi"/>
          <w:lang w:val="en-CA"/>
        </w:rPr>
        <w:tab/>
        <w:t>Les procureurs ont la responsabilité d'«arrêter le compteur» au moment opportun. Or le liquidateur a conclu de la preuve offerte que les procureurs n'avaient pas facturé d'heures inutiles à leur cliente et que c'était pure conjecture que de prétendre qu'ils auraient pu parvenir à un règlement plus rapidement;</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2304" w:hanging="864"/>
        <w:rPr>
          <w:rFonts w:ascii="Courier 10cpi" w:hAnsi="Courier 10cpi"/>
          <w:lang w:val="en-CA"/>
        </w:rPr>
      </w:pPr>
      <w:r>
        <w:rPr>
          <w:rFonts w:ascii="Courier 10cpi" w:hAnsi="Courier 10cpi"/>
          <w:lang w:val="en-CA"/>
        </w:rPr>
        <w:t>(iii)</w:t>
      </w:r>
      <w:r>
        <w:rPr>
          <w:rFonts w:ascii="Courier 10cpi" w:hAnsi="Courier 10cpi"/>
          <w:lang w:val="en-CA"/>
        </w:rPr>
        <w:tab/>
        <w:t>Le cabinet aurait doublé et même triplé le nombre nécessaire de procureurs au dossier. Or, le liquidateur a conclu de la preuve offerte que l'on n'avait pas eu recours à cette pratique de façon significative et que, de toute façon, c'est une pratique courante que plusieurs procureurs d'un cabinet travaillent en collaboration pour un client;</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2304" w:hanging="864"/>
        <w:rPr>
          <w:rFonts w:ascii="Courier 10cpi" w:hAnsi="Courier 10cpi"/>
          <w:lang w:val="en-CA"/>
        </w:rPr>
      </w:pPr>
      <w:r>
        <w:rPr>
          <w:rFonts w:ascii="Courier 10cpi" w:hAnsi="Courier 10cpi"/>
          <w:lang w:val="en-CA"/>
        </w:rPr>
        <w:t>(iv)</w:t>
      </w:r>
      <w:r>
        <w:rPr>
          <w:rFonts w:ascii="Courier 10cpi" w:hAnsi="Courier 10cpi"/>
          <w:lang w:val="en-CA"/>
        </w:rPr>
        <w:tab/>
        <w:t>Les procureurs auraient cherché à se décharger de leurs responsabilités. Or, le liquidateur a conclu de la preuve offerte que, en recourant à des spécialistes sur certaines questions immobilières et fiscales, les procureurs ne s'étaient pas déchargés de leurs responsabilités mais avaient agi de façon raisonnable et adéquate, et que, de toute façon, ils n'avaient réclamé ni honoraires ni crédit pour le travail effectué par les experts;</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Après avoir repoussé toutes les prétentions de la cliente en tirant les conclusions qui précèdent, le liquidateur a observé que le temps consacré par les procureurs à la cliente était consigné par [</w:t>
      </w:r>
      <w:r>
        <w:rPr>
          <w:rFonts w:ascii="Courier 10cpi" w:hAnsi="Courier 10cpi"/>
          <w:i/>
          <w:lang w:val="en-CA"/>
        </w:rPr>
        <w:t>nom</w:t>
      </w:r>
      <w:r>
        <w:rPr>
          <w:rFonts w:ascii="Courier 10cpi" w:hAnsi="Courier 10cpi"/>
          <w:lang w:val="en-CA"/>
        </w:rPr>
        <w:t>] et que celui-ci manquait d'expérience lorsqu'il a commencé à travailler à cette affaire, le [</w:t>
      </w:r>
      <w:r>
        <w:rPr>
          <w:rFonts w:ascii="Courier 10cpi" w:hAnsi="Courier 10cpi"/>
          <w:i/>
          <w:lang w:val="en-CA"/>
        </w:rPr>
        <w:t>date</w:t>
      </w:r>
      <w:r>
        <w:rPr>
          <w:rFonts w:ascii="Courier 10cpi" w:hAnsi="Courier 10cpi"/>
          <w:lang w:val="en-CA"/>
        </w:rPr>
        <w:t>]. Mais le liquidateur a ajouté que les autres avocats ayant travaillé à ce dossier ne manquaient pas, eux, d'expérience;</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Sans donner d'autres motifs ou d'autres explications et sans tenir compte du fait que l'intimé avait déjà payé une provision pour dépens de ... $ à la cliente, le  liquidateur a estimé qu'un montant de ... $ serait une rétribution adéquate pour les services des procureurs. Il a donc liquidé le mémoire en allouant une somme de ... $ pour les honoraires et une somme de ... $ pour les dépens.</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 xml:space="preserve">Les procureurs invoquent le par. 6(9) de la </w:t>
      </w:r>
      <w:r>
        <w:rPr>
          <w:rFonts w:ascii="Courier 10cpi" w:hAnsi="Courier 10cpi"/>
          <w:i/>
          <w:lang w:val="en-CA"/>
        </w:rPr>
        <w:t>Loi sur les procureurs</w:t>
      </w:r>
      <w:r>
        <w:rPr>
          <w:rFonts w:ascii="Courier 10cpi" w:hAnsi="Courier 10cpi"/>
          <w:lang w:val="en-CA"/>
        </w:rPr>
        <w:t>, L.R.O. 1990, chap. S.15, et le par. 54.09(2) des Règles.</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PREUVE DOCUMENTAIRE SUIVANTE sera utilisée à l'audition de la motion :</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le certificat du liquidateur daté du [</w:t>
      </w:r>
      <w:r>
        <w:rPr>
          <w:rFonts w:ascii="Courier 10cpi" w:hAnsi="Courier 10cpi"/>
          <w:i/>
          <w:lang w:val="en-CA"/>
        </w:rPr>
        <w:t>date</w:t>
      </w:r>
      <w:r>
        <w:rPr>
          <w:rFonts w:ascii="Courier 10cpi" w:hAnsi="Courier 10cpi"/>
          <w:lang w:val="en-CA"/>
        </w:rPr>
        <w:t>] et les motifs qui l'accompagnent;</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le mémoire d'honoraires, de frais et de débours daté du [</w:t>
      </w:r>
      <w:r>
        <w:rPr>
          <w:rFonts w:ascii="Courier 10cpi" w:hAnsi="Courier 10cpi"/>
          <w:i/>
          <w:lang w:val="en-CA"/>
        </w:rPr>
        <w:t>date</w:t>
      </w:r>
      <w:r>
        <w:rPr>
          <w:rFonts w:ascii="Courier 10cpi" w:hAnsi="Courier 10cpi"/>
          <w:lang w:val="en-CA"/>
        </w:rPr>
        <w: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3.</w:t>
      </w:r>
      <w:r>
        <w:rPr>
          <w:rFonts w:ascii="Courier 10cpi" w:hAnsi="Courier 10cpi"/>
          <w:lang w:val="en-CA"/>
        </w:rPr>
        <w:tab/>
        <w:t>la transcription de la preuve et les pièces déposées aux fins de l'instance tenue devant le liquidateur.</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D90EA9" w:rsidRDefault="00D90EA9">
      <w:pPr>
        <w:widowControl w:val="0"/>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de [</w:t>
      </w:r>
      <w:r>
        <w:rPr>
          <w:rFonts w:ascii="Courier 10cpi" w:hAnsi="Courier 10cpi"/>
          <w:i/>
          <w:lang w:val="en-CA"/>
        </w:rPr>
        <w:t>nom</w:t>
      </w:r>
      <w:r>
        <w:rPr>
          <w:rFonts w:ascii="Courier 10cpi" w:hAnsi="Courier 10cpi"/>
          <w:lang w:val="en-CA"/>
        </w:rPr>
        <w:t>], la cliente</w:t>
      </w:r>
    </w:p>
    <w:sectPr w:rsidR="00D90EA9" w:rsidSect="00D90EA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EA9"/>
    <w:rsid w:val="00D90EA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