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8E" w:rsidRDefault="0048318E">
      <w:pPr>
        <w:widowControl w:val="0"/>
        <w:spacing w:line="240" w:lineRule="exact"/>
        <w:jc w:val="both"/>
        <w:rPr>
          <w:rFonts w:ascii="Courier 10cpi" w:hAnsi="Courier 10cpi"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:rsidR="0048318E" w:rsidRDefault="0048318E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lang w:val="en-CA"/>
        </w:rPr>
        <w:t>[81:A:3]</w:t>
      </w:r>
    </w:p>
    <w:p w:rsidR="0048318E" w:rsidRDefault="0048318E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48318E" w:rsidRDefault="0048318E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Réponse</w:t>
      </w:r>
    </w:p>
    <w:p w:rsidR="0048318E" w:rsidRDefault="0048318E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48318E" w:rsidRDefault="0048318E">
      <w:pPr>
        <w:widowControl w:val="0"/>
        <w:tabs>
          <w:tab w:val="righ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</w:t>
      </w:r>
      <w:r>
        <w:rPr>
          <w:rFonts w:ascii="Courier 10cpi" w:hAnsi="Courier 10cpi"/>
          <w:i/>
          <w:vertAlign w:val="superscript"/>
          <w:lang w:val="en-CA"/>
        </w:rPr>
        <w:t>o</w:t>
      </w:r>
      <w:r>
        <w:rPr>
          <w:rFonts w:ascii="Courier 10cpi" w:hAnsi="Courier 10cpi"/>
          <w:i/>
          <w:lang w:val="en-CA"/>
        </w:rPr>
        <w:t xml:space="preserve"> du dossier de la cour</w:t>
      </w:r>
      <w:r>
        <w:rPr>
          <w:rFonts w:ascii="Courier 10cpi" w:hAnsi="Courier 10cpi"/>
          <w:lang w:val="en-CA"/>
        </w:rPr>
        <w:t>]</w:t>
      </w:r>
    </w:p>
    <w:p w:rsidR="0048318E" w:rsidRDefault="0048318E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48318E" w:rsidRDefault="0048318E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intitulé de l'instance</w:t>
      </w:r>
      <w:r>
        <w:rPr>
          <w:rFonts w:ascii="Courier 10cpi" w:hAnsi="Courier 10cpi"/>
          <w:lang w:val="en-CA"/>
        </w:rPr>
        <w:t>]</w:t>
      </w:r>
    </w:p>
    <w:p w:rsidR="0048318E" w:rsidRDefault="0048318E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48318E" w:rsidRDefault="0048318E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RÉPONSE</w:t>
      </w:r>
    </w:p>
    <w:p w:rsidR="0048318E" w:rsidRDefault="0048318E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48318E" w:rsidRDefault="0048318E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1.</w:t>
      </w:r>
      <w:r>
        <w:rPr>
          <w:rFonts w:ascii="Courier 10cpi" w:hAnsi="Courier 10cpi"/>
          <w:lang w:val="en-CA"/>
        </w:rPr>
        <w:tab/>
        <w:t>Le cabinet demandeur admet les allégations contenues au paragraphe 3 de la défense;</w:t>
      </w:r>
    </w:p>
    <w:p w:rsidR="0048318E" w:rsidRDefault="0048318E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48318E" w:rsidRDefault="0048318E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2.</w:t>
      </w:r>
      <w:r>
        <w:rPr>
          <w:rFonts w:ascii="Courier 10cpi" w:hAnsi="Courier 10cpi"/>
          <w:lang w:val="en-CA"/>
        </w:rPr>
        <w:tab/>
        <w:t>Le cabinet demandeur nie les allégations contenues aux paragraphes 4 à 8 de la défense;</w:t>
      </w:r>
    </w:p>
    <w:p w:rsidR="0048318E" w:rsidRDefault="0048318E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48318E" w:rsidRDefault="0048318E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3.</w:t>
      </w:r>
      <w:r>
        <w:rPr>
          <w:rFonts w:ascii="Courier 10cpi" w:hAnsi="Courier 10cpi"/>
          <w:lang w:val="en-CA"/>
        </w:rPr>
        <w:tab/>
        <w:t>Il a été expliqué à la défenderesse que l'estimation que lui a fournie M</w:t>
      </w:r>
      <w:r>
        <w:rPr>
          <w:rFonts w:ascii="Courier 10cpi" w:hAnsi="Courier 10cpi"/>
          <w:vertAlign w:val="superscript"/>
          <w:lang w:val="en-CA"/>
        </w:rPr>
        <w:t>e</w:t>
      </w:r>
      <w:r>
        <w:rPr>
          <w:rFonts w:ascii="Courier 10cpi" w:hAnsi="Courier 10cpi"/>
          <w:lang w:val="en-CA"/>
        </w:rPr>
        <w:t xml:space="preserve">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serait probablement modifiée si les faits exposés par la défenderesse se révélaient inexacts, ou si la cause  s'avérait plus complexe que prévu, compte tenu des renseignements que la défenderesse communiquerait à M</w:t>
      </w:r>
      <w:r>
        <w:rPr>
          <w:rFonts w:ascii="Courier 10cpi" w:hAnsi="Courier 10cpi"/>
          <w:vertAlign w:val="superscript"/>
          <w:lang w:val="en-CA"/>
        </w:rPr>
        <w:t>e</w:t>
      </w:r>
      <w:r>
        <w:rPr>
          <w:rFonts w:ascii="Courier 10cpi" w:hAnsi="Courier 10cpi"/>
          <w:lang w:val="en-CA"/>
        </w:rPr>
        <w:t xml:space="preserve">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 xml:space="preserve">]. </w:t>
      </w:r>
    </w:p>
    <w:p w:rsidR="0048318E" w:rsidRDefault="0048318E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48318E" w:rsidRDefault="0048318E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4.</w:t>
      </w:r>
      <w:r>
        <w:rPr>
          <w:rFonts w:ascii="Courier 10cpi" w:hAnsi="Courier 10cpi"/>
          <w:lang w:val="en-CA"/>
        </w:rPr>
        <w:tab/>
        <w:t>En fait, la défenderesse a négligé de communiquer plusieurs documents pertinents à M</w:t>
      </w:r>
      <w:r>
        <w:rPr>
          <w:rFonts w:ascii="Courier 10cpi" w:hAnsi="Courier 10cpi"/>
          <w:vertAlign w:val="superscript"/>
          <w:lang w:val="en-CA"/>
        </w:rPr>
        <w:t>e</w:t>
      </w:r>
      <w:r>
        <w:rPr>
          <w:rFonts w:ascii="Courier 10cpi" w:hAnsi="Courier 10cpi"/>
          <w:lang w:val="en-CA"/>
        </w:rPr>
        <w:t xml:space="preserve">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]. Ces documents révélaient que cette affaire, qui avait été présentée à M</w:t>
      </w:r>
      <w:r>
        <w:rPr>
          <w:rFonts w:ascii="Courier 10cpi" w:hAnsi="Courier 10cpi"/>
          <w:vertAlign w:val="superscript"/>
          <w:lang w:val="en-CA"/>
        </w:rPr>
        <w:t>e</w:t>
      </w:r>
      <w:r>
        <w:rPr>
          <w:rFonts w:ascii="Courier 10cpi" w:hAnsi="Courier 10cpi"/>
          <w:lang w:val="en-CA"/>
        </w:rPr>
        <w:t xml:space="preserve">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comme une action en recouvrement relativement simple, soulevait des allégations de déloyauté.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 Ltée reprochait à la défenderesse de s'être approprié certains de ses secrets de commerce et de les avoir utilisés à son profit.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>] Ltée a fait valoir une demande reconventionnelle substantielle contre la défenderesse à cet égard.</w:t>
      </w:r>
    </w:p>
    <w:p w:rsidR="0048318E" w:rsidRDefault="0048318E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48318E" w:rsidRDefault="0048318E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5.</w:t>
      </w:r>
      <w:r>
        <w:rPr>
          <w:rFonts w:ascii="Courier 10cpi" w:hAnsi="Courier 10cpi"/>
          <w:lang w:val="en-CA"/>
        </w:rPr>
        <w:tab/>
        <w:t>La défenderesse, généralement par l'entremise de son président, M.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], a été régulièrement informée que les honoraires et les débours pour la conduite de l'action, y compris ceux de la défense à la demande reconventionnelle, excéderaient de beaucoup l'estimation donnée par M</w:t>
      </w:r>
      <w:r>
        <w:rPr>
          <w:rFonts w:ascii="Courier 10cpi" w:hAnsi="Courier 10cpi"/>
          <w:vertAlign w:val="superscript"/>
          <w:lang w:val="en-CA"/>
        </w:rPr>
        <w:t>e</w:t>
      </w:r>
      <w:r>
        <w:rPr>
          <w:rFonts w:ascii="Courier 10cpi" w:hAnsi="Courier 10cpi"/>
          <w:lang w:val="en-CA"/>
        </w:rPr>
        <w:t xml:space="preserve">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]. Le cabinet demandeur a présenté des états de compte à la défenderesse les [</w:t>
      </w:r>
      <w:r>
        <w:rPr>
          <w:rFonts w:ascii="Courier 10cpi" w:hAnsi="Courier 10cpi"/>
          <w:i/>
          <w:lang w:val="en-CA"/>
        </w:rPr>
        <w:t>dates</w:t>
      </w:r>
      <w:r>
        <w:rPr>
          <w:rFonts w:ascii="Courier 10cpi" w:hAnsi="Courier 10cpi"/>
          <w:lang w:val="en-CA"/>
        </w:rPr>
        <w:t>], et il n'a alors reçu aucune plainte. La défenderesse n'a d'ailleurs soulevé la question de l'estimation fournie par M</w:t>
      </w:r>
      <w:r>
        <w:rPr>
          <w:rFonts w:ascii="Courier 10cpi" w:hAnsi="Courier 10cpi"/>
          <w:vertAlign w:val="superscript"/>
          <w:lang w:val="en-CA"/>
        </w:rPr>
        <w:t>e</w:t>
      </w:r>
      <w:r>
        <w:rPr>
          <w:rFonts w:ascii="Courier 10cpi" w:hAnsi="Courier 10cpi"/>
          <w:lang w:val="en-CA"/>
        </w:rPr>
        <w:t xml:space="preserve">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qu'après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date à laquelle le cabinet demandeur a exigé le paiement de plusieurs comptes en souffrance.</w:t>
      </w:r>
    </w:p>
    <w:p w:rsidR="0048318E" w:rsidRDefault="0048318E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48318E" w:rsidRDefault="0048318E">
      <w:pPr>
        <w:widowControl w:val="0"/>
        <w:spacing w:line="240" w:lineRule="exact"/>
        <w:ind w:left="4320" w:hanging="432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</w:t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nom, adresse et numéro de téléphone des procureurs</w:t>
      </w:r>
      <w:r>
        <w:rPr>
          <w:rFonts w:ascii="Courier 10cpi" w:hAnsi="Courier 10cpi"/>
          <w:lang w:val="en-CA"/>
        </w:rPr>
        <w:t>]</w:t>
      </w:r>
    </w:p>
    <w:p w:rsidR="0048318E" w:rsidRDefault="0048318E">
      <w:pPr>
        <w:widowControl w:val="0"/>
        <w:spacing w:line="240" w:lineRule="exact"/>
        <w:rPr>
          <w:rFonts w:ascii="Courier 10cpi" w:hAnsi="Courier 10cpi"/>
          <w:lang w:val="en-CA"/>
        </w:rPr>
      </w:pPr>
    </w:p>
    <w:p w:rsidR="0048318E" w:rsidRDefault="0048318E">
      <w:pPr>
        <w:widowControl w:val="0"/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procureurs du cabinet demandeur</w:t>
      </w:r>
    </w:p>
    <w:sectPr w:rsidR="0048318E" w:rsidSect="0048318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18E"/>
    <w:rsid w:val="0048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1">
    <w:name w:val="Document[1]"/>
    <w:basedOn w:val="DefaultParagraphFont"/>
    <w:rPr>
      <w:rFonts w:cs="Times New Roman"/>
      <w:b/>
      <w:sz w:val="36"/>
    </w:rPr>
  </w:style>
  <w:style w:type="character" w:customStyle="1" w:styleId="Document2">
    <w:name w:val="Document[2]"/>
    <w:basedOn w:val="DefaultParagraphFont"/>
    <w:rPr>
      <w:rFonts w:cs="Times New Roman"/>
      <w:b/>
      <w:u w:val="single"/>
    </w:rPr>
  </w:style>
  <w:style w:type="character" w:customStyle="1" w:styleId="Document3">
    <w:name w:val="Document[3]"/>
    <w:basedOn w:val="DefaultParagraphFont"/>
    <w:rPr>
      <w:rFonts w:cs="Times New Roman"/>
      <w:b/>
    </w:rPr>
  </w:style>
  <w:style w:type="character" w:customStyle="1" w:styleId="Document4">
    <w:name w:val="Document[4]"/>
    <w:basedOn w:val="DefaultParagraphFont"/>
    <w:rPr>
      <w:rFonts w:cs="Times New Roman"/>
      <w:b/>
      <w:i/>
    </w:rPr>
  </w:style>
  <w:style w:type="character" w:customStyle="1" w:styleId="Document5">
    <w:name w:val="Document[5]"/>
    <w:basedOn w:val="DefaultParagraphFont"/>
    <w:rPr>
      <w:rFonts w:cs="Times New Roman"/>
    </w:rPr>
  </w:style>
  <w:style w:type="character" w:customStyle="1" w:styleId="Document6">
    <w:name w:val="Document[6]"/>
    <w:basedOn w:val="DefaultParagraphFont"/>
    <w:rPr>
      <w:rFonts w:cs="Times New Roman"/>
    </w:rPr>
  </w:style>
  <w:style w:type="character" w:customStyle="1" w:styleId="Document7">
    <w:name w:val="Document[7]"/>
    <w:basedOn w:val="DefaultParagraphFont"/>
    <w:rPr>
      <w:rFonts w:cs="Times New Roman"/>
    </w:rPr>
  </w:style>
  <w:style w:type="character" w:customStyle="1" w:styleId="Document8">
    <w:name w:val="Document[8]"/>
    <w:basedOn w:val="DefaultParagraphFont"/>
    <w:rPr>
      <w:rFonts w:cs="Times New Roman"/>
    </w:rPr>
  </w:style>
  <w:style w:type="character" w:customStyle="1" w:styleId="Technical1">
    <w:name w:val="Technical[1]"/>
    <w:basedOn w:val="DefaultParagraphFont"/>
    <w:rPr>
      <w:rFonts w:cs="Times New Roman"/>
      <w:b/>
      <w:sz w:val="36"/>
    </w:rPr>
  </w:style>
  <w:style w:type="character" w:customStyle="1" w:styleId="Technical2">
    <w:name w:val="Technical[2]"/>
    <w:basedOn w:val="DefaultParagraphFont"/>
    <w:rPr>
      <w:rFonts w:cs="Times New Roman"/>
      <w:b/>
      <w:u w:val="single"/>
    </w:rPr>
  </w:style>
  <w:style w:type="character" w:customStyle="1" w:styleId="Technical3">
    <w:name w:val="Technical[3]"/>
    <w:basedOn w:val="DefaultParagraphFont"/>
    <w:rPr>
      <w:rFonts w:cs="Times New Roman"/>
      <w:b/>
    </w:rPr>
  </w:style>
  <w:style w:type="character" w:customStyle="1" w:styleId="Technical4">
    <w:name w:val="Technical[4]"/>
    <w:basedOn w:val="DefaultParagraphFont"/>
    <w:rPr>
      <w:rFonts w:cs="Times New Roman"/>
      <w:b/>
    </w:rPr>
  </w:style>
  <w:style w:type="character" w:customStyle="1" w:styleId="Technical5">
    <w:name w:val="Technical[5]"/>
    <w:basedOn w:val="DefaultParagraphFont"/>
    <w:rPr>
      <w:rFonts w:cs="Times New Roman"/>
      <w:b/>
    </w:rPr>
  </w:style>
  <w:style w:type="character" w:customStyle="1" w:styleId="Technical6">
    <w:name w:val="Technical[6]"/>
    <w:basedOn w:val="DefaultParagraphFont"/>
    <w:rPr>
      <w:rFonts w:cs="Times New Roman"/>
      <w:b/>
    </w:rPr>
  </w:style>
  <w:style w:type="character" w:customStyle="1" w:styleId="Technical7">
    <w:name w:val="Technical[7]"/>
    <w:basedOn w:val="DefaultParagraphFont"/>
    <w:rPr>
      <w:rFonts w:cs="Times New Roman"/>
      <w:b/>
    </w:rPr>
  </w:style>
  <w:style w:type="character" w:customStyle="1" w:styleId="Technical8">
    <w:name w:val="Technical[8]"/>
    <w:basedOn w:val="DefaultParagraphFont"/>
    <w:rPr>
      <w:rFonts w:cs="Times New Roman"/>
      <w:b/>
    </w:rPr>
  </w:style>
  <w:style w:type="character" w:customStyle="1" w:styleId="RightPar1">
    <w:name w:val="Right Par[1]"/>
    <w:basedOn w:val="DefaultParagraphFont"/>
    <w:rPr>
      <w:rFonts w:cs="Times New Roman"/>
    </w:rPr>
  </w:style>
  <w:style w:type="character" w:customStyle="1" w:styleId="RightPar2">
    <w:name w:val="Right Par[2]"/>
    <w:basedOn w:val="DefaultParagraphFont"/>
    <w:rPr>
      <w:rFonts w:cs="Times New Roman"/>
    </w:rPr>
  </w:style>
  <w:style w:type="character" w:customStyle="1" w:styleId="RightPar3">
    <w:name w:val="Right Par[3]"/>
    <w:basedOn w:val="DefaultParagraphFont"/>
    <w:rPr>
      <w:rFonts w:cs="Times New Roman"/>
    </w:rPr>
  </w:style>
  <w:style w:type="character" w:customStyle="1" w:styleId="RightPar4">
    <w:name w:val="Right Par[4]"/>
    <w:basedOn w:val="DefaultParagraphFont"/>
    <w:rPr>
      <w:rFonts w:cs="Times New Roman"/>
    </w:rPr>
  </w:style>
  <w:style w:type="character" w:customStyle="1" w:styleId="RightPar5">
    <w:name w:val="Right Par[5]"/>
    <w:basedOn w:val="DefaultParagraphFont"/>
    <w:rPr>
      <w:rFonts w:cs="Times New Roman"/>
    </w:rPr>
  </w:style>
  <w:style w:type="character" w:customStyle="1" w:styleId="RightPar6">
    <w:name w:val="Right Par[6]"/>
    <w:basedOn w:val="DefaultParagraphFont"/>
    <w:rPr>
      <w:rFonts w:cs="Times New Roman"/>
    </w:rPr>
  </w:style>
  <w:style w:type="character" w:customStyle="1" w:styleId="RightPar7">
    <w:name w:val="Right Par[7]"/>
    <w:basedOn w:val="DefaultParagraphFont"/>
    <w:rPr>
      <w:rFonts w:cs="Times New Roman"/>
    </w:rPr>
  </w:style>
  <w:style w:type="character" w:customStyle="1" w:styleId="RightPar8">
    <w:name w:val="Right Par[8]"/>
    <w:basedOn w:val="DefaultParagraphFont"/>
    <w:rPr>
      <w:rFonts w:cs="Times New Roman"/>
    </w:rPr>
  </w:style>
  <w:style w:type="character" w:customStyle="1" w:styleId="1">
    <w:name w:val="1"/>
    <w:basedOn w:val="DefaultParagraphFont"/>
    <w:rPr>
      <w:rFonts w:cs="Times New Roman"/>
    </w:rPr>
  </w:style>
  <w:style w:type="character" w:customStyle="1" w:styleId="DocInit">
    <w:name w:val="Doc Init"/>
    <w:basedOn w:val="DefaultParagraphFont"/>
    <w:rPr>
      <w:rFonts w:cs="Times New Roman"/>
    </w:rPr>
  </w:style>
  <w:style w:type="character" w:customStyle="1" w:styleId="Pleading">
    <w:name w:val="Pleading"/>
    <w:basedOn w:val="DefaultParagraphFont"/>
    <w:rPr>
      <w:rFonts w:cs="Times New Roman"/>
    </w:rPr>
  </w:style>
  <w:style w:type="character" w:customStyle="1" w:styleId="TechInit">
    <w:name w:val="Tech Init"/>
    <w:basedOn w:val="DefaultParagraphFont"/>
    <w:rPr>
      <w:rFonts w:cs="Times New Roman"/>
    </w:rPr>
  </w:style>
  <w:style w:type="character" w:customStyle="1" w:styleId="Bibliogrphy">
    <w:name w:val="Bibliogrphy"/>
    <w:basedOn w:val="DefaultParagraphFont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