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A3" w:rsidRDefault="004C0BA3">
      <w:pPr>
        <w:widowControl w:val="0"/>
        <w:spacing w:line="240" w:lineRule="exact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4C0BA3" w:rsidRDefault="004C0BA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b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[81:A:11]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4C0BA3" w:rsidRDefault="004C0BA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Motion en jugement sommaire : avis de motion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AVIS DE MOTION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CABINET DEMANDEUR présentera une motion à un juge, 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], ou dès que possible par la suite, à/au [</w:t>
      </w:r>
      <w:r>
        <w:rPr>
          <w:rFonts w:ascii="Courier 10cpi" w:hAnsi="Courier 10cpi"/>
          <w:i/>
          <w:lang w:val="en-CA"/>
        </w:rPr>
        <w:t>adresse du palais de justice</w:t>
      </w:r>
      <w:r>
        <w:rPr>
          <w:rFonts w:ascii="Courier 10cpi" w:hAnsi="Courier 10cpi"/>
          <w:lang w:val="en-CA"/>
        </w:rPr>
        <w:t>].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TYPE D'AUDIENCE PROPOSÉ : Il propose que la motion soit entendue [</w:t>
      </w:r>
      <w:r>
        <w:rPr>
          <w:rFonts w:ascii="Courier 10cpi" w:hAnsi="Courier 10cpi"/>
          <w:i/>
          <w:lang w:val="en-CA"/>
        </w:rPr>
        <w:t>cocher la case appropriée</w:t>
      </w:r>
      <w:r>
        <w:rPr>
          <w:rFonts w:ascii="Courier 10cpi" w:hAnsi="Courier 10cpi"/>
          <w:lang w:val="en-CA"/>
        </w:rPr>
        <w:t>]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•</w:t>
      </w:r>
      <w:r>
        <w:rPr>
          <w:rFonts w:ascii="Courier 10cpi" w:hAnsi="Courier 10cpi"/>
          <w:lang w:val="en-CA"/>
        </w:rPr>
        <w:tab/>
        <w:t>sur pièces en vertu du paragraphe 37.12.1(1), parce qu'elle (</w:t>
      </w:r>
      <w:r>
        <w:rPr>
          <w:rFonts w:ascii="Courier 10cpi" w:hAnsi="Courier 10cpi"/>
          <w:i/>
          <w:lang w:val="en-CA"/>
        </w:rPr>
        <w:t>rayer la mention inutile</w:t>
      </w:r>
      <w:r>
        <w:rPr>
          <w:rFonts w:ascii="Courier 10cpi" w:hAnsi="Courier 10cpi"/>
          <w:lang w:val="en-CA"/>
        </w:rPr>
        <w:t xml:space="preserve"> est présentée sur consentement, n'est pas contestée, présentée sans préavis);</w:t>
      </w:r>
    </w:p>
    <w:p w:rsidR="004C0BA3" w:rsidRDefault="004C0BA3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•</w:t>
      </w:r>
      <w:r>
        <w:rPr>
          <w:rFonts w:ascii="Courier 10cpi" w:hAnsi="Courier 10cpi"/>
          <w:lang w:val="en-CA"/>
        </w:rPr>
        <w:tab/>
        <w:t>sur pièces sous forme d'une motion contestée en vertu du paragraphe 37.12.1(4);</w:t>
      </w:r>
    </w:p>
    <w:p w:rsidR="004C0BA3" w:rsidRDefault="004C0BA3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•</w:t>
      </w:r>
      <w:r>
        <w:rPr>
          <w:rFonts w:ascii="Courier 10cpi" w:hAnsi="Courier 10cpi"/>
          <w:lang w:val="en-CA"/>
        </w:rPr>
        <w:tab/>
        <w:t>oralement.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L'OBJET DE LA MOTION EST LE SUIVANT : une ordonnance accordant un jugement sommaire au cabinet demandeur concernant sa demande de paiement des honoraires et des débours facturés à la défenderesse.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LES MOYENS À L'APPUI DE LA MOTION SONT LES SUIVANTS :</w:t>
      </w:r>
    </w:p>
    <w:p w:rsidR="004C0BA3" w:rsidRDefault="004C0BA3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la défenderesse a retenu les services du cabinet demandeur pour qu'il intente une action devant la Cour de l'Ontario (Division générale);</w:t>
      </w:r>
    </w:p>
    <w:p w:rsidR="004C0BA3" w:rsidRDefault="004C0BA3">
      <w:pPr>
        <w:widowControl w:val="0"/>
        <w:spacing w:line="240" w:lineRule="exact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le cabinet demandeur s'est occupé du dossier avec compétence et de façon adéquate jusqu'à la fin des interrogatoires préalables et de l'inscription de l'action pour instruction;</w:t>
      </w:r>
    </w:p>
    <w:p w:rsidR="004C0BA3" w:rsidRDefault="004C0BA3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c)</w:t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ou vers cette date, environ deux semaines avant la date prévue pour la conférence préparatoire, la défenderesse a donné des instructions pour que le dossier soit transféré à M</w:t>
      </w:r>
      <w:r>
        <w:rPr>
          <w:rFonts w:ascii="Courier 10cpi" w:hAnsi="Courier 10cpi"/>
          <w:vertAlign w:val="superscript"/>
          <w:lang w:val="en-CA"/>
        </w:rPr>
        <w:t>es</w:t>
      </w:r>
      <w:r>
        <w:rPr>
          <w:rFonts w:ascii="Courier 10cpi" w:hAnsi="Courier 10cpi"/>
          <w:lang w:val="en-CA"/>
        </w:rPr>
        <w:t xml:space="preserve"> [</w:t>
      </w:r>
      <w:r>
        <w:rPr>
          <w:rFonts w:ascii="Courier 10cpi" w:hAnsi="Courier 10cpi"/>
          <w:i/>
          <w:lang w:val="en-CA"/>
        </w:rPr>
        <w:t>nom du cabinet</w:t>
      </w:r>
      <w:r>
        <w:rPr>
          <w:rFonts w:ascii="Courier 10cpi" w:hAnsi="Courier 10cpi"/>
          <w:lang w:val="en-CA"/>
        </w:rPr>
        <w:t>];</w:t>
      </w:r>
    </w:p>
    <w:p w:rsidR="004C0BA3" w:rsidRDefault="004C0BA3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d)</w:t>
      </w:r>
      <w:r>
        <w:rPr>
          <w:rFonts w:ascii="Courier 10cpi" w:hAnsi="Courier 10cpi"/>
          <w:lang w:val="en-CA"/>
        </w:rPr>
        <w:tab/>
        <w:t>dans une ordonnance en date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M. le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 statué que, vu l'imminence de la conférence préparatoire, le cabinet demandeur ne pouvait faire valoir le privilège de rétention du procureur sur le dossier de la défenderesse;</w:t>
      </w:r>
    </w:p>
    <w:p w:rsidR="004C0BA3" w:rsidRDefault="004C0BA3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e)</w:t>
      </w:r>
      <w:r>
        <w:rPr>
          <w:rFonts w:ascii="Courier 10cpi" w:hAnsi="Courier 10cpi"/>
          <w:lang w:val="en-CA"/>
        </w:rPr>
        <w:tab/>
        <w:t>la défenderesse n'a pas soulevé de question litigieuse;</w:t>
      </w:r>
    </w:p>
    <w:p w:rsidR="004C0BA3" w:rsidRDefault="004C0BA3">
      <w:pPr>
        <w:widowControl w:val="0"/>
        <w:spacing w:line="240" w:lineRule="exact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f)</w:t>
      </w:r>
      <w:r>
        <w:rPr>
          <w:rFonts w:ascii="Courier 10cpi" w:hAnsi="Courier 10cpi"/>
          <w:lang w:val="en-CA"/>
        </w:rPr>
        <w:tab/>
        <w:t>l'auteur de la motion invoque les dispositions de la Règle 20.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LA PREUVE DOCUMENTAIRE SUIVANTE sera utilisée à l'audition de la motion : 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qui a été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des procureurs</w:t>
      </w:r>
      <w:r>
        <w:rPr>
          <w:rFonts w:ascii="Courier 10cpi" w:hAnsi="Courier 10cpi"/>
          <w:lang w:val="en-CA"/>
        </w:rPr>
        <w:t>]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du cabinet demandeur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DESTINATAIRES :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 et adresse des procureurs</w:t>
      </w:r>
      <w:r>
        <w:rPr>
          <w:rFonts w:ascii="Courier 10cpi" w:hAnsi="Courier 10cpi"/>
          <w:lang w:val="en-CA"/>
        </w:rPr>
        <w:t>]</w:t>
      </w:r>
    </w:p>
    <w:p w:rsidR="004C0BA3" w:rsidRDefault="004C0BA3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procureurs de la défenderesse</w:t>
      </w:r>
    </w:p>
    <w:sectPr w:rsidR="004C0BA3" w:rsidSect="004C0B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BA3"/>
    <w:rsid w:val="004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1">
    <w:name w:val="1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