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5" w:rsidRDefault="00181115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[88:B:7]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Loi sur l'évaluation foncière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181115" w:rsidRDefault="0018111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LA REQUÉRANTE INTERJETTE APPEL à la Cour divisionnaire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L'APPELANTE DEMANDE l'annulation de l'ordonnance et un jugement déclarant que, pour l'année 19... et pour les années subséquentes, les compartiments à charbon de la batterie de four à coke et les cheminées de four à coke de l'usine de la requérante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 xml:space="preserve">] sont exemptés d'impôt en vertu de la disposition 17 de l'article 3 de la </w:t>
      </w:r>
      <w:r>
        <w:rPr>
          <w:rFonts w:ascii="Courier 10cpi" w:hAnsi="Courier 10cpi"/>
          <w:i/>
          <w:lang w:val="en-CA"/>
        </w:rPr>
        <w:t>Loi sur l'évaluation foncière</w:t>
      </w:r>
      <w:r>
        <w:rPr>
          <w:rFonts w:ascii="Courier 10cpi" w:hAnsi="Courier 10cpi"/>
          <w:lang w:val="en-CA"/>
        </w:rPr>
        <w:t>, L.R.O. 1990, chap. A.31 et de ses modifications.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Le juge a commis une erreur en concluant que les compartiments à charbon constituent à la fois des installations et des bâtiments au sens de la </w:t>
      </w:r>
      <w:r>
        <w:rPr>
          <w:rFonts w:ascii="Courier 10cpi" w:hAnsi="Courier 10cpi"/>
          <w:i/>
          <w:lang w:val="en-CA"/>
        </w:rPr>
        <w:t>Loi sur l'évaluation foncière</w:t>
      </w:r>
      <w:r>
        <w:rPr>
          <w:rFonts w:ascii="Courier 10cpi" w:hAnsi="Courier 10cpi"/>
          <w:lang w:val="en-CA"/>
        </w:rPr>
        <w:t>, et que, à ces titres, ils ne sont pas exemptés d'impôt.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 xml:space="preserve">Le juge s'est trompé en concluant que les cheminées sont des installations au sens de la </w:t>
      </w:r>
      <w:r>
        <w:rPr>
          <w:rFonts w:ascii="Courier 10cpi" w:hAnsi="Courier 10cpi"/>
          <w:i/>
          <w:lang w:val="en-CA"/>
        </w:rPr>
        <w:t>Loi sur l'évaluation foncière</w:t>
      </w:r>
      <w:r>
        <w:rPr>
          <w:rFonts w:ascii="Courier 10cpi" w:hAnsi="Courier 10cpi"/>
          <w:lang w:val="en-CA"/>
        </w:rPr>
        <w:t xml:space="preserve"> et ne sont pas soustraites à l'impôt.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Après avoir conclu que les cheminées étaient des installations, le juge a commis une erreur en n'examinant pas si, en dépit de sa première conclusion, elles pouvaient être considérées comme des machines et des équipements au sens de la </w:t>
      </w:r>
      <w:r>
        <w:rPr>
          <w:rFonts w:ascii="Courier 10cpi" w:hAnsi="Courier 10cpi"/>
          <w:i/>
          <w:lang w:val="en-CA"/>
        </w:rPr>
        <w:t>Loi sur l'évaluation foncière</w:t>
      </w:r>
      <w:r>
        <w:rPr>
          <w:rFonts w:ascii="Courier 10cpi" w:hAnsi="Courier 10cpi"/>
          <w:lang w:val="en-CA"/>
        </w:rPr>
        <w:t>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L'appelante demande que le présent appel soit entendu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l'appelante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181115" w:rsidRDefault="00181115">
      <w:pPr>
        <w:widowControl w:val="0"/>
        <w:rPr>
          <w:rFonts w:ascii="Courier 10cpi" w:hAnsi="Courier 10cpi"/>
          <w:lang w:val="en-CA"/>
        </w:rPr>
      </w:pPr>
    </w:p>
    <w:p w:rsidR="00181115" w:rsidRDefault="0018111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l'intimée</w:t>
      </w:r>
    </w:p>
    <w:sectPr w:rsidR="00181115" w:rsidSect="001811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15"/>
    <w:rsid w:val="0018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