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5" w:rsidRDefault="00BD45C5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[89:B:22]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Loi sur les assurances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BD45C5" w:rsidRDefault="00BD45C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LE DEMANDEUR INTERJETTE APPEL à la Cour d'appel de l'ordonnance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 DEMANDE que le jugement soit annulé, et que soit rendu un jugement qui fasse droit aux prétentions du demandeur ou, subsidiairement, qui ordonne la tenue d'un nouveau procès.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LES MOYENS D'APPEL sont les suivants : 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Le juge du procès s'est trompé sur les dispositions de la </w:t>
      </w:r>
      <w:r>
        <w:rPr>
          <w:rFonts w:ascii="Courier 10cpi" w:hAnsi="Courier 10cpi"/>
          <w:i/>
          <w:lang w:val="en-CA"/>
        </w:rPr>
        <w:t>Loi sur les assurances</w:t>
      </w:r>
      <w:r>
        <w:rPr>
          <w:rFonts w:ascii="Courier 10cpi" w:hAnsi="Courier 10cpi"/>
          <w:lang w:val="en-CA"/>
        </w:rPr>
        <w:t>, L.R.O. 1990, chap. I.18, et il a fait défaut de leur donner effet.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juge du procès a omis de donner quelque effet juridique que ce soit à la brochure de la société défenderesse ... Ltée qui a été adressée au demandeur par tous les défendeurs et qui promet une couverture d'assurance-vie gratuite au demandeur et à feu son père.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juge du procès aurait dû conclure que, par la couverture automatique d'assurance que les défendeurs avaient consentie, et qu'ils ont admise, les défendeurs s'étaient engagés à assurer gratuitement le demandeur sur la vie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feu le père du demandeur, quel que soit l'âge de ce dernier.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juge du procès aurait dû conclure que l'âge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n'était pas une cause d'exclusion du risque, que le fardeau d'établir l'âge véritable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incombait aux défendeurs et que ces derniers ne s'en étaient pas acquitté.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BD45C5" w:rsidRDefault="00BD45C5">
      <w:pPr>
        <w:widowControl w:val="0"/>
        <w:rPr>
          <w:rFonts w:ascii="Courier 10cpi" w:hAnsi="Courier 10cpi"/>
          <w:lang w:val="en-CA"/>
        </w:rPr>
      </w:pPr>
    </w:p>
    <w:p w:rsidR="00BD45C5" w:rsidRDefault="00BD45C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intimés</w:t>
      </w:r>
    </w:p>
    <w:sectPr w:rsidR="00BD45C5" w:rsidSect="00BD45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5C5"/>
    <w:rsid w:val="00B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