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32" w:rsidRDefault="00362632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[89:B:34]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révision judiciaire, ordonnance de faire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362632" w:rsidRDefault="0036263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Se prévalant de l'autorisation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lui a été accordée par le Cour d'appel, LE REQUÉRANT INTERJETTE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la Cour divisionnaire.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  <w:t>L'APPELANT DEMANDE que l'ordonnance soit annulée et que soit rendu un jugement de la nature d'une ordonnance de faire, qui enjoigne à la Commission de ... de l'Ontario de délivrer la licence demandée.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La Cour divisionnaire aurait dû conclure que les mots «et pour toute autre raison jugée suffisante par la commission» figurant à l'article 12 de la </w:t>
      </w:r>
      <w:r>
        <w:rPr>
          <w:rFonts w:ascii="Courier 10cpi" w:hAnsi="Courier 10cpi"/>
          <w:i/>
          <w:lang w:val="en-CA"/>
        </w:rPr>
        <w:t>Loi ...</w:t>
      </w:r>
      <w:r>
        <w:rPr>
          <w:rFonts w:ascii="Courier 10cpi" w:hAnsi="Courier 10cpi"/>
          <w:lang w:val="en-CA"/>
        </w:rPr>
        <w:t xml:space="preserve"> signifiaient «et autres raisons de même nature» que celles énumérées dans la première partie de l'article, en application du principe d'interprétation </w:t>
      </w:r>
      <w:r>
        <w:rPr>
          <w:rFonts w:ascii="Courier 10cpi" w:hAnsi="Courier 10cpi"/>
          <w:i/>
          <w:lang w:val="en-CA"/>
        </w:rPr>
        <w:t>ejusdem generis</w:t>
      </w:r>
      <w:r>
        <w:rPr>
          <w:rFonts w:ascii="Courier 10cpi" w:hAnsi="Courier 10cpi"/>
          <w:lang w:val="en-CA"/>
        </w:rPr>
        <w:t>.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 xml:space="preserve">La Cour divisionnaire aurait dû conclure que le requérant avait satisfait aux exigences de l'article 12 de la </w:t>
      </w:r>
      <w:r>
        <w:rPr>
          <w:rFonts w:ascii="Courier 10cpi" w:hAnsi="Courier 10cpi"/>
          <w:i/>
          <w:lang w:val="en-CA"/>
        </w:rPr>
        <w:t>Loi ...</w:t>
      </w:r>
      <w:r>
        <w:rPr>
          <w:rFonts w:ascii="Courier 10cpi" w:hAnsi="Courier 10cpi"/>
          <w:lang w:val="en-CA"/>
        </w:rPr>
        <w:t xml:space="preserve"> et des règlements pris sous son empire, et que la Commission ... de l'Ontario était dès lors tenue de lui délivrer la licence demandée.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362632" w:rsidRDefault="00362632">
      <w:pPr>
        <w:widowControl w:val="0"/>
        <w:rPr>
          <w:rFonts w:ascii="Courier 10cpi" w:hAnsi="Courier 10cpi"/>
          <w:lang w:val="en-CA"/>
        </w:rPr>
      </w:pPr>
    </w:p>
    <w:p w:rsidR="00362632" w:rsidRDefault="0036263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l'intimée</w:t>
      </w:r>
    </w:p>
    <w:sectPr w:rsidR="00362632" w:rsidSect="003626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632"/>
    <w:rsid w:val="0036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