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AE" w:rsidRDefault="00C656AE">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D. AUTORISATION D'APPEL INCIDENT</w:t>
      </w:r>
    </w:p>
    <w:p w:rsidR="00C656AE" w:rsidRDefault="00C656AE">
      <w:pPr>
        <w:widowControl w:val="0"/>
        <w:spacing w:line="240" w:lineRule="exact"/>
        <w:rPr>
          <w:rFonts w:ascii="Courier 10cpi" w:hAnsi="Courier 10cpi"/>
          <w:lang w:val="en-CA"/>
        </w:rPr>
      </w:pPr>
    </w:p>
    <w:p w:rsidR="00C656AE" w:rsidRDefault="00C656AE">
      <w:pPr>
        <w:widowControl w:val="0"/>
        <w:spacing w:line="240" w:lineRule="exact"/>
        <w:rPr>
          <w:rFonts w:ascii="Courier 10cpi" w:hAnsi="Courier 10cpi"/>
          <w:lang w:val="en-CA"/>
        </w:rPr>
      </w:pPr>
    </w:p>
    <w:p w:rsidR="00C656AE" w:rsidRDefault="00C656AE">
      <w:pPr>
        <w:widowControl w:val="0"/>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En vertu du paragraphe 29(1) des Règles de la Cour suprême du Canada (éd. DORS/91-347), lorsque l'intimé a l'intention de plaider à l'audition d'un appel que le jugement du tribunal de juridiction inférieure devrait être modifié, il doit, dans les 30 jours de la signification de l'avis d'appel ou dans tout autre délai accordé par un juge ou par le registraire, en aviser toutes les parties intéressées.  </w:t>
      </w:r>
    </w:p>
    <w:p w:rsidR="00C656AE" w:rsidRDefault="00C656AE">
      <w:pPr>
        <w:widowControl w:val="0"/>
        <w:spacing w:line="240" w:lineRule="exact"/>
        <w:rPr>
          <w:rFonts w:ascii="Courier 10cpi" w:hAnsi="Courier 10cpi"/>
          <w:lang w:val="en-CA"/>
        </w:rPr>
      </w:pPr>
    </w:p>
    <w:p w:rsidR="00C656AE" w:rsidRDefault="00C656AE">
      <w:pPr>
        <w:widowControl w:val="0"/>
        <w:spacing w:line="240" w:lineRule="exact"/>
        <w:rPr>
          <w:rFonts w:ascii="Courier 10cpi" w:hAnsi="Courier 10cpi"/>
          <w:lang w:val="en-CA"/>
        </w:rPr>
      </w:pPr>
    </w:p>
    <w:p w:rsidR="00C656AE" w:rsidRDefault="00C656AE">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[90:D:1]</w:t>
      </w:r>
      <w:r>
        <w:rPr>
          <w:rFonts w:ascii="Courier 10cpi" w:hAnsi="Courier 10cpi"/>
          <w:lang w:val="en-CA"/>
        </w:rPr>
        <w:t xml:space="preserve"> </w:t>
      </w:r>
    </w:p>
    <w:p w:rsidR="00C656AE" w:rsidRDefault="00C656AE">
      <w:pPr>
        <w:widowControl w:val="0"/>
        <w:spacing w:line="240" w:lineRule="exact"/>
        <w:rPr>
          <w:rFonts w:ascii="Courier 10cpi" w:hAnsi="Courier 10cpi"/>
          <w:lang w:val="en-CA"/>
        </w:rPr>
      </w:pPr>
    </w:p>
    <w:p w:rsidR="00C656AE" w:rsidRDefault="00C656AE">
      <w:pPr>
        <w:widowControl w:val="0"/>
        <w:spacing w:line="240" w:lineRule="exact"/>
        <w:rPr>
          <w:rFonts w:ascii="Courier 10cpi" w:hAnsi="Courier 10cpi"/>
          <w:lang w:val="en-CA"/>
        </w:rPr>
      </w:pPr>
    </w:p>
    <w:p w:rsidR="00C656AE" w:rsidRDefault="00C656AE">
      <w:pPr>
        <w:widowControl w:val="0"/>
        <w:tabs>
          <w:tab w:val="center" w:pos="4680"/>
        </w:tabs>
        <w:spacing w:line="240" w:lineRule="exact"/>
        <w:rPr>
          <w:rFonts w:ascii="Courier 10cpi" w:hAnsi="Courier 10cpi"/>
          <w:b/>
          <w:lang w:val="en-CA"/>
        </w:rPr>
      </w:pPr>
      <w:r>
        <w:rPr>
          <w:rFonts w:ascii="Courier 10cpi" w:hAnsi="Courier 10cpi"/>
          <w:lang w:val="en-CA"/>
        </w:rPr>
        <w:tab/>
      </w:r>
      <w:r>
        <w:rPr>
          <w:rFonts w:ascii="Courier 10cpi" w:hAnsi="Courier 10cpi"/>
          <w:b/>
          <w:u w:val="single"/>
          <w:lang w:val="en-CA"/>
        </w:rPr>
        <w:t>Demande d'autorisation d'appel incident : variante</w:t>
      </w:r>
      <w:r>
        <w:rPr>
          <w:rFonts w:ascii="Courier 10cpi" w:hAnsi="Courier 10cpi"/>
          <w:b/>
          <w:lang w:val="en-CA"/>
        </w:rPr>
        <w:t>,</w:t>
      </w:r>
    </w:p>
    <w:p w:rsidR="00C656AE" w:rsidRDefault="00C656AE">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dispositions conditionnelles</w:t>
      </w:r>
      <w:r>
        <w:rPr>
          <w:rFonts w:ascii="Courier 10cpi" w:hAnsi="Courier 10cpi"/>
          <w:b/>
          <w:lang w:val="en-CA"/>
        </w:rPr>
        <w:t xml:space="preserve"> </w:t>
      </w:r>
    </w:p>
    <w:p w:rsidR="00C656AE" w:rsidRDefault="00C656AE">
      <w:pPr>
        <w:widowControl w:val="0"/>
        <w:spacing w:line="240" w:lineRule="exact"/>
        <w:rPr>
          <w:rFonts w:ascii="Courier 10cpi" w:hAnsi="Courier 10cpi"/>
          <w:lang w:val="en-CA"/>
        </w:rPr>
      </w:pPr>
    </w:p>
    <w:p w:rsidR="00C656AE" w:rsidRDefault="00C656AE">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no du dossier de la cour</w:t>
      </w:r>
      <w:r>
        <w:rPr>
          <w:rFonts w:ascii="Courier 10cpi" w:hAnsi="Courier 10cpi"/>
          <w:lang w:val="en-CA"/>
        </w:rPr>
        <w:t>]</w:t>
      </w:r>
    </w:p>
    <w:p w:rsidR="00C656AE" w:rsidRDefault="00C656AE">
      <w:pPr>
        <w:widowControl w:val="0"/>
        <w:spacing w:line="240" w:lineRule="exact"/>
        <w:rPr>
          <w:rFonts w:ascii="Courier 10cpi" w:hAnsi="Courier 10cpi"/>
          <w:lang w:val="en-CA"/>
        </w:rPr>
      </w:pPr>
    </w:p>
    <w:p w:rsidR="00C656AE" w:rsidRDefault="00C656AE">
      <w:pPr>
        <w:widowControl w:val="0"/>
        <w:tabs>
          <w:tab w:val="center" w:pos="4680"/>
        </w:tabs>
        <w:spacing w:line="240" w:lineRule="exact"/>
        <w:rPr>
          <w:rFonts w:ascii="Courier 10cpi" w:hAnsi="Courier 10cpi"/>
          <w:lang w:val="en-CA"/>
        </w:rPr>
      </w:pPr>
      <w:r>
        <w:rPr>
          <w:rFonts w:ascii="Courier 10cpi" w:hAnsi="Courier 10cpi"/>
          <w:lang w:val="en-CA"/>
        </w:rPr>
        <w:tab/>
        <w:t>COUR SUPRÊME DU CANADA</w:t>
      </w:r>
    </w:p>
    <w:p w:rsidR="00C656AE" w:rsidRDefault="00C656AE">
      <w:pPr>
        <w:widowControl w:val="0"/>
        <w:spacing w:line="240" w:lineRule="exact"/>
        <w:rPr>
          <w:rFonts w:ascii="Courier 10cpi" w:hAnsi="Courier 10cpi"/>
          <w:lang w:val="en-CA"/>
        </w:rPr>
      </w:pPr>
    </w:p>
    <w:p w:rsidR="00C656AE" w:rsidRDefault="00C656AE">
      <w:pPr>
        <w:widowControl w:val="0"/>
        <w:tabs>
          <w:tab w:val="center" w:pos="4680"/>
        </w:tabs>
        <w:spacing w:line="240" w:lineRule="exact"/>
        <w:rPr>
          <w:rFonts w:ascii="Courier 10cpi" w:hAnsi="Courier 10cpi"/>
          <w:i/>
          <w:lang w:val="en-CA"/>
        </w:rPr>
      </w:pPr>
      <w:r>
        <w:rPr>
          <w:rFonts w:ascii="Courier 10cpi" w:hAnsi="Courier 10cpi"/>
          <w:lang w:val="en-CA"/>
        </w:rPr>
        <w:tab/>
        <w:t>[</w:t>
      </w:r>
      <w:r>
        <w:rPr>
          <w:rFonts w:ascii="Courier 10cpi" w:hAnsi="Courier 10cpi"/>
          <w:i/>
          <w:lang w:val="en-CA"/>
        </w:rPr>
        <w:t>Intitulé complet rédigé selon les modèles</w:t>
      </w:r>
    </w:p>
    <w:p w:rsidR="00C656AE" w:rsidRDefault="00C656AE">
      <w:pPr>
        <w:widowControl w:val="0"/>
        <w:tabs>
          <w:tab w:val="center" w:pos="4680"/>
        </w:tabs>
        <w:spacing w:line="240" w:lineRule="exact"/>
        <w:rPr>
          <w:rFonts w:ascii="Courier 10cpi" w:hAnsi="Courier 10cpi"/>
          <w:lang w:val="en-CA"/>
        </w:rPr>
      </w:pPr>
      <w:r>
        <w:rPr>
          <w:rFonts w:ascii="Courier 10cpi" w:hAnsi="Courier 10cpi"/>
          <w:i/>
          <w:lang w:val="en-CA"/>
        </w:rPr>
        <w:tab/>
        <w:t>fournis</w:t>
      </w:r>
      <w:r>
        <w:rPr>
          <w:rFonts w:ascii="Courier 10cpi" w:hAnsi="Courier 10cpi"/>
          <w:lang w:val="en-CA"/>
        </w:rPr>
        <w:t xml:space="preserve"> </w:t>
      </w:r>
      <w:r>
        <w:rPr>
          <w:rFonts w:ascii="Courier 10cpi" w:hAnsi="Courier 10cpi"/>
          <w:i/>
          <w:lang w:val="en-CA"/>
        </w:rPr>
        <w:t>à la section 90:A</w:t>
      </w:r>
      <w:r>
        <w:rPr>
          <w:rFonts w:ascii="Courier 10cpi" w:hAnsi="Courier 10cpi"/>
          <w:lang w:val="en-CA"/>
        </w:rPr>
        <w:t>]</w:t>
      </w:r>
    </w:p>
    <w:p w:rsidR="00C656AE" w:rsidRDefault="00C656AE">
      <w:pPr>
        <w:widowControl w:val="0"/>
        <w:spacing w:line="240" w:lineRule="exact"/>
        <w:rPr>
          <w:rFonts w:ascii="Courier 10cpi" w:hAnsi="Courier 10cpi"/>
          <w:lang w:val="en-CA"/>
        </w:rPr>
      </w:pPr>
    </w:p>
    <w:p w:rsidR="00C656AE" w:rsidRDefault="00C656AE">
      <w:pPr>
        <w:widowControl w:val="0"/>
        <w:tabs>
          <w:tab w:val="center" w:pos="4680"/>
        </w:tabs>
        <w:spacing w:line="240" w:lineRule="exact"/>
        <w:rPr>
          <w:rFonts w:ascii="Courier 10cpi" w:hAnsi="Courier 10cpi"/>
          <w:lang w:val="en-CA"/>
        </w:rPr>
      </w:pPr>
      <w:r>
        <w:rPr>
          <w:rFonts w:ascii="Courier 10cpi" w:hAnsi="Courier 10cpi"/>
          <w:lang w:val="en-CA"/>
        </w:rPr>
        <w:tab/>
        <w:t>AVIS DE DEMANDE D'AUTORISATION</w:t>
      </w:r>
    </w:p>
    <w:p w:rsidR="00C656AE" w:rsidRDefault="00C656AE">
      <w:pPr>
        <w:widowControl w:val="0"/>
        <w:spacing w:line="240" w:lineRule="exact"/>
        <w:rPr>
          <w:rFonts w:ascii="Courier 10cpi" w:hAnsi="Courier 10cpi"/>
          <w:lang w:val="en-CA"/>
        </w:rPr>
      </w:pPr>
    </w:p>
    <w:p w:rsidR="00C656AE" w:rsidRDefault="00C656AE">
      <w:pPr>
        <w:widowControl w:val="0"/>
        <w:spacing w:line="240" w:lineRule="exact"/>
        <w:rPr>
          <w:rFonts w:ascii="Courier 10cpi" w:hAnsi="Courier 10cpi"/>
          <w:lang w:val="en-CA"/>
        </w:rPr>
      </w:pPr>
      <w:r>
        <w:rPr>
          <w:rFonts w:ascii="Courier 10cpi" w:hAnsi="Courier 10cpi"/>
          <w:lang w:val="en-CA"/>
        </w:rPr>
        <w:tab/>
        <w:t>VOUS ÊTES AVISÉ par les présentes que l'intimé [</w:t>
      </w:r>
      <w:r>
        <w:rPr>
          <w:rFonts w:ascii="Courier 10cpi" w:hAnsi="Courier 10cpi"/>
          <w:i/>
          <w:lang w:val="en-CA"/>
        </w:rPr>
        <w:t>nom</w:t>
      </w:r>
      <w:r>
        <w:rPr>
          <w:rFonts w:ascii="Courier 10cpi" w:hAnsi="Courier 10cpi"/>
          <w:lang w:val="en-CA"/>
        </w:rPr>
        <w:t>] s'adressera à la Cour suprême du Canada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en vertu du paragraphe 29(1) des Règles de la Cour suprême du Canada pour obtenir l'autorisation d'interjeter un appel incident devant la Cour suprême du Canada de l'ordonnance en date du [</w:t>
      </w:r>
      <w:r>
        <w:rPr>
          <w:rFonts w:ascii="Courier 10cpi" w:hAnsi="Courier 10cpi"/>
          <w:i/>
          <w:lang w:val="en-CA"/>
        </w:rPr>
        <w:t>date</w:t>
      </w:r>
      <w:r>
        <w:rPr>
          <w:rFonts w:ascii="Courier 10cpi" w:hAnsi="Courier 10cpi"/>
          <w:lang w:val="en-CA"/>
        </w:rPr>
        <w:t>] rendue par la Cour d'appel de l'Ontario dans la présente cause, ou toute autre ordonnance que la Cour peut juger appropriée, et pour demander que, si les appelants obtiennent gain de cause dans leur appel, la partie de l'ordonnance maintenant la décision du juge du procès de n'imputer à l'intimée [</w:t>
      </w:r>
      <w:r>
        <w:rPr>
          <w:rFonts w:ascii="Courier 10cpi" w:hAnsi="Courier 10cpi"/>
          <w:i/>
          <w:lang w:val="en-CA"/>
        </w:rPr>
        <w:t>nom</w:t>
      </w:r>
      <w:r>
        <w:rPr>
          <w:rFonts w:ascii="Courier 10cpi" w:hAnsi="Courier 10cpi"/>
          <w:lang w:val="en-CA"/>
        </w:rPr>
        <w:t>] qu'une part au montant de ... $ dans la perte du demandeur soit annulée et qu'un jugement soit rendu contre l'intimée [</w:t>
      </w:r>
      <w:r>
        <w:rPr>
          <w:rFonts w:ascii="Courier 10cpi" w:hAnsi="Courier 10cpi"/>
          <w:i/>
          <w:lang w:val="en-CA"/>
        </w:rPr>
        <w:t>nom</w:t>
      </w:r>
      <w:r>
        <w:rPr>
          <w:rFonts w:ascii="Courier 10cpi" w:hAnsi="Courier 10cpi"/>
          <w:lang w:val="en-CA"/>
        </w:rPr>
        <w:t>] qui la condamne à la totalité de la perte subie par le demandeur et aux dépens de toutes les instances.</w:t>
      </w:r>
    </w:p>
    <w:p w:rsidR="00C656AE" w:rsidRDefault="00C656AE">
      <w:pPr>
        <w:widowControl w:val="0"/>
        <w:spacing w:line="240" w:lineRule="exact"/>
        <w:rPr>
          <w:rFonts w:ascii="Courier 10cpi" w:hAnsi="Courier 10cpi"/>
          <w:lang w:val="en-CA"/>
        </w:rPr>
      </w:pPr>
    </w:p>
    <w:p w:rsidR="00C656AE" w:rsidRDefault="00C656AE">
      <w:pPr>
        <w:widowControl w:val="0"/>
        <w:spacing w:line="240" w:lineRule="exact"/>
        <w:rPr>
          <w:rFonts w:ascii="Courier 10cpi" w:hAnsi="Courier 10cpi"/>
          <w:lang w:val="en-CA"/>
        </w:rPr>
      </w:pPr>
      <w:r>
        <w:rPr>
          <w:rFonts w:ascii="Courier 10cpi" w:hAnsi="Courier 10cpi"/>
          <w:lang w:val="en-CA"/>
        </w:rPr>
        <w:tab/>
        <w:t>VOUS ÊTES DE PLUS AVISÉ que seront invoqués à l'appui de cette demande d'autorisation :</w:t>
      </w:r>
      <w:r>
        <w:rPr>
          <w:rFonts w:ascii="Courier 10cpi" w:hAnsi="Courier 10cpi"/>
          <w:lang w:val="en-CA"/>
        </w:rPr>
        <w:tab/>
      </w:r>
    </w:p>
    <w:p w:rsidR="00C656AE" w:rsidRDefault="00C656AE">
      <w:pPr>
        <w:widowControl w:val="0"/>
        <w:spacing w:line="240" w:lineRule="exact"/>
        <w:ind w:left="1440" w:hanging="720"/>
        <w:rPr>
          <w:rFonts w:ascii="Courier 10cpi" w:hAnsi="Courier 10cpi"/>
          <w:lang w:val="en-CA"/>
        </w:rPr>
      </w:pPr>
      <w:r>
        <w:rPr>
          <w:rFonts w:ascii="Courier 10cpi" w:hAnsi="Courier 10cpi"/>
          <w:lang w:val="en-CA"/>
        </w:rPr>
        <w:t>1.</w:t>
      </w:r>
      <w:r>
        <w:rPr>
          <w:rFonts w:ascii="Courier 10cpi" w:hAnsi="Courier 10cpi"/>
          <w:lang w:val="en-CA"/>
        </w:rPr>
        <w:tab/>
        <w:t>le jugement rendu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ainsi que les motifs qui l'accompagnent;</w:t>
      </w:r>
    </w:p>
    <w:p w:rsidR="00C656AE" w:rsidRDefault="00C656AE">
      <w:pPr>
        <w:widowControl w:val="0"/>
        <w:spacing w:line="240" w:lineRule="exact"/>
        <w:ind w:left="1440" w:hanging="720"/>
        <w:rPr>
          <w:rFonts w:ascii="Courier 10cpi" w:hAnsi="Courier 10cpi"/>
          <w:lang w:val="en-CA"/>
        </w:rPr>
      </w:pPr>
      <w:r>
        <w:rPr>
          <w:rFonts w:ascii="Courier 10cpi" w:hAnsi="Courier 10cpi"/>
          <w:lang w:val="en-CA"/>
        </w:rPr>
        <w:t>2.</w:t>
      </w:r>
      <w:r>
        <w:rPr>
          <w:rFonts w:ascii="Courier 10cpi" w:hAnsi="Courier 10cpi"/>
          <w:lang w:val="en-CA"/>
        </w:rPr>
        <w:tab/>
        <w:t>l'ordonnance en date du [</w:t>
      </w:r>
      <w:r>
        <w:rPr>
          <w:rFonts w:ascii="Courier 10cpi" w:hAnsi="Courier 10cpi"/>
          <w:i/>
          <w:lang w:val="en-CA"/>
        </w:rPr>
        <w:t>date</w:t>
      </w:r>
      <w:r>
        <w:rPr>
          <w:rFonts w:ascii="Courier 10cpi" w:hAnsi="Courier 10cpi"/>
          <w:lang w:val="en-CA"/>
        </w:rPr>
        <w:t>] rendue par la Cour d'appel de l'Ontario et les motifs qui l'accompagnent;</w:t>
      </w:r>
    </w:p>
    <w:p w:rsidR="00C656AE" w:rsidRDefault="00C656AE">
      <w:pPr>
        <w:widowControl w:val="0"/>
        <w:spacing w:line="240" w:lineRule="exact"/>
        <w:ind w:left="1440" w:hanging="720"/>
        <w:rPr>
          <w:rFonts w:ascii="Courier 10cpi" w:hAnsi="Courier 10cpi"/>
          <w:lang w:val="en-CA"/>
        </w:rPr>
      </w:pPr>
      <w:r>
        <w:rPr>
          <w:rFonts w:ascii="Courier 10cpi" w:hAnsi="Courier 10cpi"/>
          <w:lang w:val="en-CA"/>
        </w:rPr>
        <w:t>3.</w:t>
      </w:r>
      <w:r>
        <w:rPr>
          <w:rFonts w:ascii="Courier 10cpi" w:hAnsi="Courier 10cpi"/>
          <w:lang w:val="en-CA"/>
        </w:rPr>
        <w:tab/>
        <w:t>[</w:t>
      </w:r>
      <w:r>
        <w:rPr>
          <w:rFonts w:ascii="Courier 10cpi" w:hAnsi="Courier 10cpi"/>
          <w:i/>
          <w:lang w:val="en-CA"/>
        </w:rPr>
        <w:t>les pièces et les documents nécessaires à l'audition de la demande</w:t>
      </w:r>
      <w:r>
        <w:rPr>
          <w:rFonts w:ascii="Courier 10cpi" w:hAnsi="Courier 10cpi"/>
          <w:lang w:val="en-CA"/>
        </w:rPr>
        <w:t>],</w:t>
      </w:r>
    </w:p>
    <w:p w:rsidR="00C656AE" w:rsidRDefault="00C656AE">
      <w:pPr>
        <w:widowControl w:val="0"/>
        <w:spacing w:line="240" w:lineRule="exact"/>
        <w:rPr>
          <w:rFonts w:ascii="Courier 10cpi" w:hAnsi="Courier 10cpi"/>
          <w:lang w:val="en-CA"/>
        </w:rPr>
      </w:pPr>
      <w:r>
        <w:rPr>
          <w:rFonts w:ascii="Courier 10cpi" w:hAnsi="Courier 10cpi"/>
          <w:lang w:val="en-CA"/>
        </w:rPr>
        <w:t>et tout document autorisé que le procureur jugera utile.</w:t>
      </w:r>
    </w:p>
    <w:p w:rsidR="00C656AE" w:rsidRDefault="00C656AE">
      <w:pPr>
        <w:widowControl w:val="0"/>
        <w:spacing w:line="240" w:lineRule="exact"/>
        <w:rPr>
          <w:rFonts w:ascii="Courier 10cpi" w:hAnsi="Courier 10cpi"/>
          <w:lang w:val="en-CA"/>
        </w:rPr>
      </w:pPr>
      <w:r>
        <w:rPr>
          <w:rFonts w:ascii="Courier 10cpi" w:hAnsi="Courier 10cpi"/>
          <w:lang w:val="en-CA"/>
        </w:rPr>
        <w:tab/>
        <w:t>VOUS ÊTES DE PLUS AVISÉ que la demande d'autorisation se fonde sur les motifs suivants :</w:t>
      </w:r>
    </w:p>
    <w:p w:rsidR="00C656AE" w:rsidRDefault="00C656AE">
      <w:pPr>
        <w:widowControl w:val="0"/>
        <w:spacing w:line="240" w:lineRule="exact"/>
        <w:rPr>
          <w:rFonts w:ascii="Courier 10cpi" w:hAnsi="Courier 10cpi"/>
          <w:lang w:val="en-CA"/>
        </w:rPr>
      </w:pPr>
    </w:p>
    <w:p w:rsidR="00C656AE" w:rsidRDefault="00C656AE">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En supposant que le juge du procès a commis une erreur en concluant que [</w:t>
      </w:r>
      <w:r>
        <w:rPr>
          <w:rFonts w:ascii="Courier 10cpi" w:hAnsi="Courier 10cpi"/>
          <w:i/>
          <w:lang w:val="en-CA"/>
        </w:rPr>
        <w:t>nom</w:t>
      </w:r>
      <w:r>
        <w:rPr>
          <w:rFonts w:ascii="Courier 10cpi" w:hAnsi="Courier 10cpi"/>
          <w:lang w:val="en-CA"/>
        </w:rPr>
        <w:t>] détenait un intérêt assurable dans l'actif de ... Ltée, il s'ensuit que l'agence d'assurances [</w:t>
      </w:r>
      <w:r>
        <w:rPr>
          <w:rFonts w:ascii="Courier 10cpi" w:hAnsi="Courier 10cpi"/>
          <w:i/>
          <w:lang w:val="en-CA"/>
        </w:rPr>
        <w:t>dénomination sociale</w:t>
      </w:r>
      <w:r>
        <w:rPr>
          <w:rFonts w:ascii="Courier 10cpi" w:hAnsi="Courier 10cpi"/>
          <w:lang w:val="en-CA"/>
        </w:rPr>
        <w:t>] Ltée est responsable de la totalité de la perte subie puisqu'elle a fait défaut de procurer une couverture adéquate au demandeur.</w:t>
      </w:r>
    </w:p>
    <w:p w:rsidR="00C656AE" w:rsidRDefault="00C656AE">
      <w:pPr>
        <w:widowControl w:val="0"/>
        <w:spacing w:line="240" w:lineRule="exact"/>
        <w:rPr>
          <w:rFonts w:ascii="Courier 10cpi" w:hAnsi="Courier 10cpi"/>
          <w:lang w:val="en-CA"/>
        </w:rPr>
      </w:pPr>
    </w:p>
    <w:p w:rsidR="00C656AE" w:rsidRDefault="00C656AE">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Les moyens additionnels jugés pertinents par les procureurs.</w:t>
      </w:r>
    </w:p>
    <w:p w:rsidR="00C656AE" w:rsidRDefault="00C656AE">
      <w:pPr>
        <w:widowControl w:val="0"/>
        <w:spacing w:line="240" w:lineRule="exact"/>
        <w:rPr>
          <w:rFonts w:ascii="Courier 10cpi" w:hAnsi="Courier 10cpi"/>
          <w:lang w:val="en-CA"/>
        </w:rPr>
      </w:pPr>
    </w:p>
    <w:p w:rsidR="00C656AE" w:rsidRDefault="00C656AE">
      <w:pPr>
        <w:widowControl w:val="0"/>
        <w:spacing w:line="240" w:lineRule="exact"/>
        <w:rPr>
          <w:rFonts w:ascii="Courier 10cpi" w:hAnsi="Courier 10cpi"/>
          <w:lang w:val="en-CA"/>
        </w:rPr>
      </w:pPr>
      <w:r>
        <w:rPr>
          <w:rFonts w:ascii="Courier 10cpi" w:hAnsi="Courier 10cpi"/>
          <w:lang w:val="en-CA"/>
        </w:rPr>
        <w:tab/>
        <w:t>Fait à ...,  province de ..., le [</w:t>
      </w:r>
      <w:r>
        <w:rPr>
          <w:rFonts w:ascii="Courier 10cpi" w:hAnsi="Courier 10cpi"/>
          <w:i/>
          <w:lang w:val="en-CA"/>
        </w:rPr>
        <w:t>date</w:t>
      </w:r>
      <w:r>
        <w:rPr>
          <w:rFonts w:ascii="Courier 10cpi" w:hAnsi="Courier 10cpi"/>
          <w:lang w:val="en-CA"/>
        </w:rPr>
        <w:t>].</w:t>
      </w:r>
    </w:p>
    <w:p w:rsidR="00C656AE" w:rsidRDefault="00C656AE">
      <w:pPr>
        <w:widowControl w:val="0"/>
        <w:spacing w:line="240" w:lineRule="exact"/>
        <w:rPr>
          <w:rFonts w:ascii="Courier 10cpi" w:hAnsi="Courier 10cpi"/>
          <w:lang w:val="en-CA"/>
        </w:rPr>
      </w:pPr>
    </w:p>
    <w:p w:rsidR="00C656AE" w:rsidRDefault="00C656AE">
      <w:pPr>
        <w:widowControl w:val="0"/>
        <w:spacing w:line="240" w:lineRule="exact"/>
        <w:ind w:left="4320"/>
        <w:rPr>
          <w:rFonts w:ascii="Courier 10cpi" w:hAnsi="Courier 10cpi"/>
          <w:lang w:val="en-CA"/>
        </w:rPr>
      </w:pPr>
      <w:r>
        <w:rPr>
          <w:rFonts w:ascii="Courier 10cpi" w:hAnsi="Courier 10cpi"/>
          <w:lang w:val="en-CA"/>
        </w:rPr>
        <w:t>[</w:t>
      </w:r>
      <w:r>
        <w:rPr>
          <w:rFonts w:ascii="Courier 10cpi" w:hAnsi="Courier 10cpi"/>
          <w:i/>
          <w:lang w:val="en-CA"/>
        </w:rPr>
        <w:t>nom, adresse et numéro de téléphone des procureurs</w:t>
      </w:r>
      <w:r>
        <w:rPr>
          <w:rFonts w:ascii="Courier 10cpi" w:hAnsi="Courier 10cpi"/>
          <w:lang w:val="en-CA"/>
        </w:rPr>
        <w:t>]</w:t>
      </w:r>
    </w:p>
    <w:p w:rsidR="00C656AE" w:rsidRDefault="00C656AE">
      <w:pPr>
        <w:widowControl w:val="0"/>
        <w:spacing w:line="240" w:lineRule="exact"/>
        <w:rPr>
          <w:rFonts w:ascii="Courier 10cpi" w:hAnsi="Courier 10cpi"/>
          <w:lang w:val="en-CA"/>
        </w:rPr>
      </w:pPr>
    </w:p>
    <w:p w:rsidR="00C656AE" w:rsidRDefault="00C656AE">
      <w:pPr>
        <w:widowControl w:val="0"/>
        <w:spacing w:line="240" w:lineRule="exact"/>
        <w:ind w:left="4320"/>
        <w:rPr>
          <w:rFonts w:ascii="Courier 10cpi" w:hAnsi="Courier 10cpi"/>
          <w:lang w:val="en-CA"/>
        </w:rPr>
      </w:pPr>
      <w:r>
        <w:rPr>
          <w:rFonts w:ascii="Courier 10cpi" w:hAnsi="Courier 10cpi"/>
          <w:lang w:val="en-CA"/>
        </w:rPr>
        <w:t>procureurs de l'intimé</w:t>
      </w:r>
    </w:p>
    <w:p w:rsidR="00C656AE" w:rsidRDefault="00C656AE">
      <w:pPr>
        <w:widowControl w:val="0"/>
        <w:spacing w:line="240" w:lineRule="exact"/>
        <w:rPr>
          <w:rFonts w:ascii="Courier 10cpi" w:hAnsi="Courier 10cpi"/>
          <w:lang w:val="en-CA"/>
        </w:rPr>
      </w:pPr>
    </w:p>
    <w:p w:rsidR="00C656AE" w:rsidRDefault="00C656AE">
      <w:pPr>
        <w:widowControl w:val="0"/>
        <w:spacing w:line="240" w:lineRule="exact"/>
        <w:ind w:left="2880" w:hanging="2880"/>
        <w:rPr>
          <w:rFonts w:ascii="Courier 10cpi" w:hAnsi="Courier 10cpi"/>
          <w:lang w:val="en-CA"/>
        </w:rPr>
      </w:pPr>
      <w:r>
        <w:rPr>
          <w:rFonts w:ascii="Courier 10cpi" w:hAnsi="Courier 10cpi"/>
          <w:lang w:val="en-CA"/>
        </w:rPr>
        <w:t>DESTINATAIRES :</w:t>
      </w:r>
      <w:r>
        <w:rPr>
          <w:rFonts w:ascii="Courier 10cpi" w:hAnsi="Courier 10cpi"/>
          <w:lang w:val="en-CA"/>
        </w:rPr>
        <w:tab/>
        <w:t>LE REGISTRAIRE DE LA PRÉSENTE COUR</w:t>
      </w:r>
    </w:p>
    <w:p w:rsidR="00C656AE" w:rsidRDefault="00C656AE">
      <w:pPr>
        <w:widowControl w:val="0"/>
        <w:spacing w:line="240" w:lineRule="exact"/>
        <w:rPr>
          <w:rFonts w:ascii="Courier 10cpi" w:hAnsi="Courier 10cpi"/>
          <w:lang w:val="en-CA"/>
        </w:rPr>
      </w:pPr>
    </w:p>
    <w:p w:rsidR="00C656AE" w:rsidRDefault="00C656AE">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t>ET</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C656AE" w:rsidRDefault="00C656AE">
      <w:pPr>
        <w:widowControl w:val="0"/>
        <w:spacing w:line="240" w:lineRule="exact"/>
        <w:rPr>
          <w:rFonts w:ascii="Courier 10cpi" w:hAnsi="Courier 10cpi"/>
          <w:lang w:val="en-CA"/>
        </w:rPr>
      </w:pPr>
    </w:p>
    <w:p w:rsidR="00C656AE" w:rsidRDefault="00C656AE">
      <w:pPr>
        <w:widowControl w:val="0"/>
        <w:spacing w:line="240" w:lineRule="exact"/>
        <w:ind w:left="720"/>
        <w:rPr>
          <w:rFonts w:ascii="Courier 10cpi" w:hAnsi="Courier 10cpi"/>
          <w:lang w:val="en-CA"/>
        </w:rPr>
      </w:pPr>
      <w:r>
        <w:rPr>
          <w:rFonts w:ascii="Courier 10cpi" w:hAnsi="Courier 10cpi"/>
          <w:lang w:val="en-CA"/>
        </w:rPr>
        <w:tab/>
      </w:r>
      <w:r>
        <w:rPr>
          <w:rFonts w:ascii="Courier 10cpi" w:hAnsi="Courier 10cpi"/>
          <w:lang w:val="en-CA"/>
        </w:rPr>
        <w:tab/>
        <w:t>procureurs de l'appelant</w:t>
      </w:r>
    </w:p>
    <w:p w:rsidR="00C656AE" w:rsidRDefault="00C656AE">
      <w:pPr>
        <w:widowControl w:val="0"/>
        <w:spacing w:line="240" w:lineRule="exact"/>
        <w:rPr>
          <w:rFonts w:ascii="Courier 10cpi" w:hAnsi="Courier 10cpi"/>
          <w:lang w:val="en-CA"/>
        </w:rPr>
      </w:pPr>
    </w:p>
    <w:p w:rsidR="00C656AE" w:rsidRDefault="00C656AE">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t>ET</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C656AE" w:rsidRDefault="00C656AE">
      <w:pPr>
        <w:widowControl w:val="0"/>
        <w:spacing w:line="240" w:lineRule="exact"/>
        <w:rPr>
          <w:rFonts w:ascii="Courier 10cpi" w:hAnsi="Courier 10cpi"/>
          <w:lang w:val="en-CA"/>
        </w:rPr>
      </w:pPr>
    </w:p>
    <w:p w:rsidR="00C656AE" w:rsidRDefault="00C656AE">
      <w:pPr>
        <w:widowControl w:val="0"/>
        <w:spacing w:line="240" w:lineRule="atLeast"/>
        <w:ind w:left="720"/>
      </w:pPr>
      <w:r>
        <w:rPr>
          <w:rFonts w:ascii="Courier 10cpi" w:hAnsi="Courier 10cpi"/>
          <w:lang w:val="en-CA"/>
        </w:rPr>
        <w:tab/>
      </w:r>
      <w:r>
        <w:rPr>
          <w:rFonts w:ascii="Courier 10cpi" w:hAnsi="Courier 10cpi"/>
          <w:lang w:val="en-CA"/>
        </w:rPr>
        <w:tab/>
        <w:t>procureurs de l'intimée</w:t>
      </w:r>
    </w:p>
    <w:sectPr w:rsidR="00C656AE" w:rsidSect="00C656AE">
      <w:headerReference w:type="even" r:id="rId6"/>
      <w:headerReference w:type="default" r:id="rId7"/>
      <w:footerReference w:type="even" r:id="rId8"/>
      <w:footerReference w:type="default" r:id="rId9"/>
      <w:pgSz w:w="12240" w:h="15840"/>
      <w:pgMar w:top="1920" w:right="1440" w:bottom="1440" w:left="1440" w:header="1440" w:footer="720" w:gutter="0"/>
      <w:pgNumType w:start="2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6AE" w:rsidRDefault="00C656AE">
      <w:r>
        <w:separator/>
      </w:r>
    </w:p>
  </w:endnote>
  <w:endnote w:type="continuationSeparator" w:id="0">
    <w:p w:rsidR="00C656AE" w:rsidRDefault="00C65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AE" w:rsidRDefault="00C656AE">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AE" w:rsidRDefault="00C656AE">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6AE" w:rsidRDefault="00C656AE">
      <w:r>
        <w:separator/>
      </w:r>
    </w:p>
  </w:footnote>
  <w:footnote w:type="continuationSeparator" w:id="0">
    <w:p w:rsidR="00C656AE" w:rsidRDefault="00C65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AE" w:rsidRDefault="00C656AE">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AE" w:rsidRDefault="00C656AE">
    <w:pPr>
      <w:widowControl w:val="0"/>
      <w:tabs>
        <w:tab w:val="center" w:pos="4680"/>
      </w:tabs>
      <w:jc w:val="both"/>
      <w:rPr>
        <w:lang w:val="en-GB"/>
      </w:rPr>
    </w:pPr>
    <w:r>
      <w:rPr>
        <w:lang w:val="en-GB"/>
      </w:rPr>
      <w:tab/>
      <w:t>AUTORISATION D'APPEL INCIDENT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6AE"/>
    <w:rsid w:val="00C656A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