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98" w:rsidRDefault="00287598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G. DOSSIER D'APPEL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[90:G:1]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Accord des parties sur le contenu du dossier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287598" w:rsidRDefault="00287598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parties conviennent que le dossier de l'appel qui est interjeté devant la Cour suprême du Canada dans leur cause se compose des documents suivants :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>PARTIE 1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Actes de procédure, avis et autres documents</w:t>
      </w:r>
      <w:r>
        <w:rPr>
          <w:rFonts w:ascii="Courier 10cpi" w:hAnsi="Courier 10cpi"/>
          <w:lang w:val="en-CA"/>
        </w:rPr>
        <w:t xml:space="preserve"> 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Déclaration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Défense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Avis d'appel à la Cour d'appel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Avis de demande d'autorisation d'appel</w:t>
      </w: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à la Cour suprême du Canada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Avis d'appel à la Cour suprême du Canada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Avis de dépôt du cautionnement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Accord des parties sur le contenu du dossier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>PARTIE II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Preuve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Exposé des faits agréé par les parties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>PARTIE III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Pièces et documents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liste des pièces dans l'ordre selon lequel elles ont été cotées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u w:val="single"/>
          <w:lang w:val="en-CA"/>
        </w:rPr>
        <w:t>PARTIE IV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Jugements et motifs des jugements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Jugement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Motifs du jugement de M. le </w:t>
      </w: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Ordonnance de la Cour d'appel de l'Ontario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Motifs de l'ordonnance de la Cour d'appel, rendus</w:t>
      </w: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tabs>
          <w:tab w:val="right" w:pos="9359"/>
        </w:tabs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Ordonnance de la Cour suprême du Canada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Fait à ..., province de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 des procureurs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de l'appelant</w:t>
      </w:r>
    </w:p>
    <w:p w:rsidR="00287598" w:rsidRDefault="00287598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87598" w:rsidRDefault="00287598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 des procureurs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</w:t>
      </w:r>
    </w:p>
    <w:p w:rsidR="00287598" w:rsidRDefault="00287598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de l'intimé</w:t>
      </w:r>
    </w:p>
    <w:sectPr w:rsidR="00287598" w:rsidSect="002875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598"/>
    <w:rsid w:val="0028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